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FBA" w:rsidRDefault="00F51FBA" w:rsidP="00F51FBA">
      <w:pPr>
        <w:pStyle w:val="Balk3"/>
        <w:shd w:val="clear" w:color="auto" w:fill="FFFFFF"/>
        <w:rPr>
          <w:sz w:val="32"/>
          <w:szCs w:val="32"/>
        </w:rPr>
      </w:pPr>
    </w:p>
    <w:p w:rsidR="00F51FBA" w:rsidRDefault="00F51FBA" w:rsidP="00F51FBA">
      <w:r>
        <w:rPr>
          <w:rFonts w:ascii="Arial" w:hAnsi="Arial" w:cs="Arial"/>
          <w:color w:val="222222"/>
          <w:sz w:val="19"/>
          <w:szCs w:val="19"/>
          <w:shd w:val="clear" w:color="auto" w:fill="FFFFFF"/>
        </w:rPr>
        <w:t>Editorial Office</w:t>
      </w:r>
      <w:r>
        <w:rPr>
          <w:rStyle w:val="apple-converted-space"/>
          <w:rFonts w:ascii="Arial" w:hAnsi="Arial" w:cs="Arial"/>
          <w:color w:val="222222"/>
          <w:sz w:val="19"/>
          <w:szCs w:val="19"/>
          <w:shd w:val="clear" w:color="auto" w:fill="FFFFFF"/>
        </w:rPr>
        <w:t> </w:t>
      </w:r>
      <w:r>
        <w:rPr>
          <w:rStyle w:val="il"/>
          <w:rFonts w:ascii="Arial" w:hAnsi="Arial" w:cs="Arial"/>
          <w:color w:val="222222"/>
          <w:sz w:val="19"/>
          <w:szCs w:val="19"/>
          <w:shd w:val="clear" w:color="auto" w:fill="FFFFFF"/>
        </w:rPr>
        <w:t>UTD</w:t>
      </w: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w:t>
      </w:r>
      <w:hyperlink r:id="rId7" w:tgtFrame="_blank" w:history="1">
        <w:r>
          <w:rPr>
            <w:rStyle w:val="Kpr"/>
            <w:rFonts w:ascii="Arial" w:hAnsi="Arial" w:cs="Arial"/>
            <w:color w:val="1155CC"/>
            <w:sz w:val="19"/>
            <w:szCs w:val="19"/>
            <w:shd w:val="clear" w:color="auto" w:fill="FFFFFF"/>
          </w:rPr>
          <w:t>dergi@travma.org</w:t>
        </w:r>
      </w:hyperlink>
      <w:r>
        <w:rPr>
          <w:rFonts w:ascii="Arial" w:hAnsi="Arial" w:cs="Arial"/>
          <w:color w:val="222222"/>
          <w:sz w:val="19"/>
          <w:szCs w:val="19"/>
          <w:shd w:val="clear" w:color="auto" w:fill="FFFFFF"/>
        </w:rPr>
        <w:t>)</w:t>
      </w:r>
      <w:r>
        <w:rPr>
          <w:rFonts w:ascii="Arial" w:hAnsi="Arial" w:cs="Arial"/>
          <w:color w:val="222222"/>
          <w:sz w:val="19"/>
          <w:szCs w:val="19"/>
        </w:rPr>
        <w:br/>
      </w:r>
      <w:r>
        <w:rPr>
          <w:rFonts w:ascii="Arial" w:hAnsi="Arial" w:cs="Arial"/>
          <w:color w:val="222222"/>
          <w:sz w:val="19"/>
          <w:szCs w:val="19"/>
          <w:shd w:val="clear" w:color="auto" w:fill="FFFFFF"/>
        </w:rPr>
        <w:t>Kime: Ali Erdem Yildirim (</w:t>
      </w:r>
      <w:hyperlink r:id="rId8" w:tgtFrame="_blank" w:history="1">
        <w:r>
          <w:rPr>
            <w:rStyle w:val="Kpr"/>
            <w:rFonts w:ascii="Arial" w:hAnsi="Arial" w:cs="Arial"/>
            <w:color w:val="1155CC"/>
            <w:sz w:val="19"/>
            <w:szCs w:val="19"/>
            <w:shd w:val="clear" w:color="auto" w:fill="FFFFFF"/>
          </w:rPr>
          <w:t>alierdemyildirim@gmail.com</w:t>
        </w:r>
      </w:hyperlink>
      <w:r>
        <w:rPr>
          <w:rFonts w:ascii="Arial" w:hAnsi="Arial" w:cs="Arial"/>
          <w:color w:val="222222"/>
          <w:sz w:val="19"/>
          <w:szCs w:val="19"/>
          <w:shd w:val="clear" w:color="auto" w:fill="FFFFFF"/>
        </w:rPr>
        <w:t>)</w:t>
      </w:r>
      <w:r>
        <w:rPr>
          <w:rFonts w:ascii="Arial" w:hAnsi="Arial" w:cs="Arial"/>
          <w:color w:val="222222"/>
          <w:sz w:val="19"/>
          <w:szCs w:val="19"/>
        </w:rPr>
        <w:br/>
      </w:r>
      <w:r>
        <w:rPr>
          <w:rFonts w:ascii="Arial" w:hAnsi="Arial" w:cs="Arial"/>
          <w:color w:val="222222"/>
          <w:sz w:val="19"/>
          <w:szCs w:val="19"/>
          <w:shd w:val="clear" w:color="auto" w:fill="FFFFFF"/>
        </w:rPr>
        <w:t>Bilgi:</w:t>
      </w:r>
      <w:r>
        <w:rPr>
          <w:rStyle w:val="apple-converted-space"/>
          <w:rFonts w:ascii="Arial" w:hAnsi="Arial" w:cs="Arial"/>
          <w:color w:val="222222"/>
          <w:sz w:val="19"/>
          <w:szCs w:val="19"/>
          <w:shd w:val="clear" w:color="auto" w:fill="FFFFFF"/>
        </w:rPr>
        <w:t> </w:t>
      </w:r>
      <w:hyperlink r:id="rId9" w:tgtFrame="_blank" w:history="1">
        <w:r>
          <w:rPr>
            <w:rStyle w:val="Kpr"/>
            <w:rFonts w:ascii="Arial" w:hAnsi="Arial" w:cs="Arial"/>
            <w:color w:val="1155CC"/>
            <w:sz w:val="19"/>
            <w:szCs w:val="19"/>
            <w:shd w:val="clear" w:color="auto" w:fill="FFFFFF"/>
          </w:rPr>
          <w:t>dergi@travma.org</w:t>
        </w:r>
      </w:hyperlink>
      <w:r>
        <w:rPr>
          <w:rFonts w:ascii="Arial" w:hAnsi="Arial" w:cs="Arial"/>
          <w:color w:val="222222"/>
          <w:sz w:val="19"/>
          <w:szCs w:val="19"/>
        </w:rPr>
        <w:br/>
      </w:r>
      <w:r>
        <w:rPr>
          <w:rFonts w:ascii="Arial" w:hAnsi="Arial" w:cs="Arial"/>
          <w:color w:val="222222"/>
          <w:sz w:val="19"/>
          <w:szCs w:val="19"/>
          <w:shd w:val="clear" w:color="auto" w:fill="FFFFFF"/>
        </w:rPr>
        <w:t>Konu: Your article is accepted for publication (</w:t>
      </w:r>
      <w:r>
        <w:rPr>
          <w:rStyle w:val="il"/>
          <w:rFonts w:ascii="Arial" w:hAnsi="Arial" w:cs="Arial"/>
          <w:color w:val="222222"/>
          <w:sz w:val="19"/>
          <w:szCs w:val="19"/>
          <w:shd w:val="clear" w:color="auto" w:fill="FFFFFF"/>
        </w:rPr>
        <w:t>UTD</w:t>
      </w:r>
      <w:r>
        <w:rPr>
          <w:rFonts w:ascii="Arial" w:hAnsi="Arial" w:cs="Arial"/>
          <w:color w:val="222222"/>
          <w:sz w:val="19"/>
          <w:szCs w:val="19"/>
          <w:shd w:val="clear" w:color="auto" w:fill="FFFFFF"/>
        </w:rPr>
        <w:t>-84883)</w:t>
      </w:r>
    </w:p>
    <w:p w:rsidR="00F51FBA" w:rsidRDefault="00F51FBA" w:rsidP="00F51FBA">
      <w:r>
        <w:pict>
          <v:rect id="_x0000_i1025" style="width:0;height:.75pt" o:hralign="center" o:hrstd="t" o:hrnoshade="t" o:hr="t" fillcolor="#222" stroked="f"/>
        </w:pict>
      </w:r>
    </w:p>
    <w:p w:rsidR="00F51FBA" w:rsidRDefault="00F51FBA" w:rsidP="00F51FBA">
      <w:pPr>
        <w:pStyle w:val="Balk3"/>
        <w:shd w:val="clear" w:color="auto" w:fill="FFFFFF"/>
        <w:rPr>
          <w:rFonts w:ascii="Arial" w:hAnsi="Arial" w:cs="Arial"/>
          <w:color w:val="222222"/>
          <w:sz w:val="19"/>
          <w:szCs w:val="19"/>
          <w:shd w:val="clear" w:color="auto" w:fill="FFFFFF"/>
        </w:rPr>
      </w:pPr>
      <w:r>
        <w:rPr>
          <w:rFonts w:ascii="Arial" w:hAnsi="Arial" w:cs="Arial"/>
          <w:color w:val="222222"/>
          <w:sz w:val="19"/>
          <w:szCs w:val="19"/>
          <w:shd w:val="clear" w:color="auto" w:fill="FFFFFF"/>
        </w:rPr>
        <w:t>Ref:</w:t>
      </w:r>
      <w:r>
        <w:rPr>
          <w:rStyle w:val="apple-converted-space"/>
          <w:rFonts w:ascii="Arial" w:hAnsi="Arial" w:cs="Arial"/>
          <w:color w:val="222222"/>
          <w:sz w:val="19"/>
          <w:szCs w:val="19"/>
          <w:shd w:val="clear" w:color="auto" w:fill="FFFFFF"/>
        </w:rPr>
        <w:t> </w:t>
      </w:r>
      <w:r>
        <w:rPr>
          <w:rStyle w:val="il"/>
          <w:rFonts w:ascii="Arial" w:hAnsi="Arial" w:cs="Arial"/>
          <w:color w:val="222222"/>
          <w:sz w:val="19"/>
          <w:szCs w:val="19"/>
          <w:shd w:val="clear" w:color="auto" w:fill="FFFFFF"/>
        </w:rPr>
        <w:t>UTD</w:t>
      </w:r>
      <w:r>
        <w:rPr>
          <w:rFonts w:ascii="Arial" w:hAnsi="Arial" w:cs="Arial"/>
          <w:color w:val="222222"/>
          <w:sz w:val="19"/>
          <w:szCs w:val="19"/>
          <w:shd w:val="clear" w:color="auto" w:fill="FFFFFF"/>
        </w:rPr>
        <w:t>-84883</w:t>
      </w:r>
      <w:r>
        <w:rPr>
          <w:rFonts w:ascii="Arial" w:hAnsi="Arial" w:cs="Arial"/>
          <w:color w:val="222222"/>
          <w:sz w:val="19"/>
          <w:szCs w:val="19"/>
        </w:rPr>
        <w:br/>
      </w:r>
      <w:r>
        <w:rPr>
          <w:rFonts w:ascii="Arial" w:hAnsi="Arial" w:cs="Arial"/>
          <w:color w:val="222222"/>
          <w:sz w:val="19"/>
          <w:szCs w:val="19"/>
          <w:shd w:val="clear" w:color="auto" w:fill="FFFFFF"/>
        </w:rPr>
        <w:t>Baslik: Kraniyal Atesli Silah Yaralanmalarinin Dagilimi ve Sonuclari: Cok Merkezli Retrospektif Calisma - Outcomes and Demostration of Cranial Firearm Injuries: A Multicenter Retrospective Study</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Dear. Dr. Ali Erdem Yildirim</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The article that you have submitted to the Ulusal Travma ve Acil Cerrahi Dergisi (Turkish Journal of Trauma &amp; Emergency Surgery) entitled 'Kraniyal Atesli Silah Yaralanmalarinin Dagilimi ve Sonuclari: Cok Merkezli Retrospektif Calisma - Outcomes and Demostration of Cranial Firearm Injuries: A Multicenter Retrospective Study' has been accepted for publication following peer review.</w:t>
      </w:r>
      <w:r>
        <w:rPr>
          <w:rStyle w:val="apple-converted-space"/>
          <w:rFonts w:ascii="Arial" w:hAnsi="Arial" w:cs="Arial"/>
          <w:color w:val="222222"/>
          <w:sz w:val="19"/>
          <w:szCs w:val="19"/>
          <w:shd w:val="clear" w:color="auto" w:fill="FFFFFF"/>
        </w:rPr>
        <w:t> </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We wish you success and hope to communicate with you again.</w:t>
      </w:r>
      <w:r>
        <w:rPr>
          <w:rStyle w:val="apple-converted-space"/>
          <w:rFonts w:ascii="Arial" w:hAnsi="Arial" w:cs="Arial"/>
          <w:color w:val="222222"/>
          <w:sz w:val="19"/>
          <w:szCs w:val="19"/>
          <w:shd w:val="clear" w:color="auto" w:fill="FFFFFF"/>
        </w:rPr>
        <w:t> </w:t>
      </w:r>
      <w:r>
        <w:rPr>
          <w:rFonts w:ascii="Arial" w:hAnsi="Arial" w:cs="Arial"/>
          <w:color w:val="222222"/>
          <w:sz w:val="19"/>
          <w:szCs w:val="19"/>
        </w:rPr>
        <w:br/>
      </w:r>
      <w:r>
        <w:rPr>
          <w:rFonts w:ascii="Arial" w:hAnsi="Arial" w:cs="Arial"/>
          <w:color w:val="222222"/>
          <w:sz w:val="19"/>
          <w:szCs w:val="19"/>
        </w:rPr>
        <w:br/>
      </w:r>
      <w:r>
        <w:rPr>
          <w:rFonts w:ascii="Arial" w:hAnsi="Arial" w:cs="Arial"/>
          <w:color w:val="222222"/>
          <w:sz w:val="19"/>
          <w:szCs w:val="19"/>
          <w:shd w:val="clear" w:color="auto" w:fill="FFFFFF"/>
        </w:rPr>
        <w:t>Recep Guloglu, MD</w:t>
      </w:r>
      <w:r>
        <w:rPr>
          <w:rFonts w:ascii="Arial" w:hAnsi="Arial" w:cs="Arial"/>
          <w:color w:val="222222"/>
          <w:sz w:val="19"/>
          <w:szCs w:val="19"/>
        </w:rPr>
        <w:br/>
      </w:r>
      <w:r>
        <w:rPr>
          <w:rFonts w:ascii="Arial" w:hAnsi="Arial" w:cs="Arial"/>
          <w:color w:val="222222"/>
          <w:sz w:val="19"/>
          <w:szCs w:val="19"/>
          <w:shd w:val="clear" w:color="auto" w:fill="FFFFFF"/>
        </w:rPr>
        <w:t>Editor for the Turkish Journal of Trauma and Emergency Surgery</w:t>
      </w:r>
    </w:p>
    <w:p w:rsidR="00F51FBA" w:rsidRDefault="00F51FBA" w:rsidP="00F51FBA">
      <w:pPr>
        <w:pStyle w:val="Balk3"/>
        <w:shd w:val="clear" w:color="auto" w:fill="FFFFFF"/>
        <w:jc w:val="center"/>
        <w:rPr>
          <w:sz w:val="32"/>
          <w:szCs w:val="32"/>
        </w:rPr>
      </w:pPr>
    </w:p>
    <w:p w:rsidR="00F51FBA" w:rsidRDefault="00F51FBA" w:rsidP="00F51FBA">
      <w:pPr>
        <w:pStyle w:val="Balk3"/>
        <w:shd w:val="clear" w:color="auto" w:fill="FFFFFF"/>
        <w:jc w:val="center"/>
        <w:rPr>
          <w:sz w:val="32"/>
          <w:szCs w:val="32"/>
        </w:rPr>
      </w:pPr>
    </w:p>
    <w:p w:rsidR="00F51FBA" w:rsidRDefault="00F51FBA" w:rsidP="00F51FBA">
      <w:pPr>
        <w:pStyle w:val="Balk3"/>
        <w:shd w:val="clear" w:color="auto" w:fill="FFFFFF"/>
        <w:jc w:val="center"/>
        <w:rPr>
          <w:sz w:val="32"/>
          <w:szCs w:val="32"/>
        </w:rPr>
      </w:pPr>
    </w:p>
    <w:p w:rsidR="00F51FBA" w:rsidRDefault="00F51FBA" w:rsidP="00F51FBA">
      <w:pPr>
        <w:pStyle w:val="Balk3"/>
        <w:shd w:val="clear" w:color="auto" w:fill="FFFFFF"/>
        <w:jc w:val="center"/>
        <w:rPr>
          <w:sz w:val="32"/>
          <w:szCs w:val="32"/>
        </w:rPr>
      </w:pPr>
    </w:p>
    <w:p w:rsidR="00F51FBA" w:rsidRDefault="00F51FBA" w:rsidP="00F51FBA">
      <w:pPr>
        <w:pStyle w:val="Balk3"/>
        <w:shd w:val="clear" w:color="auto" w:fill="FFFFFF"/>
        <w:jc w:val="center"/>
        <w:rPr>
          <w:sz w:val="32"/>
          <w:szCs w:val="32"/>
        </w:rPr>
      </w:pPr>
    </w:p>
    <w:p w:rsidR="00F51FBA" w:rsidRDefault="00F51FBA" w:rsidP="00F51FBA">
      <w:pPr>
        <w:pStyle w:val="Balk3"/>
        <w:shd w:val="clear" w:color="auto" w:fill="FFFFFF"/>
        <w:jc w:val="center"/>
        <w:rPr>
          <w:sz w:val="32"/>
          <w:szCs w:val="32"/>
        </w:rPr>
      </w:pPr>
    </w:p>
    <w:p w:rsidR="00F51FBA" w:rsidRDefault="00F51FBA" w:rsidP="00F51FBA">
      <w:pPr>
        <w:pStyle w:val="Balk3"/>
        <w:shd w:val="clear" w:color="auto" w:fill="FFFFFF"/>
        <w:jc w:val="center"/>
        <w:rPr>
          <w:sz w:val="32"/>
          <w:szCs w:val="32"/>
        </w:rPr>
      </w:pPr>
    </w:p>
    <w:p w:rsidR="00F51FBA" w:rsidRDefault="00F51FBA" w:rsidP="00F51FBA">
      <w:pPr>
        <w:pStyle w:val="Balk3"/>
        <w:shd w:val="clear" w:color="auto" w:fill="FFFFFF"/>
        <w:jc w:val="center"/>
        <w:rPr>
          <w:sz w:val="32"/>
          <w:szCs w:val="32"/>
        </w:rPr>
      </w:pPr>
    </w:p>
    <w:p w:rsidR="00F51FBA" w:rsidRDefault="00F51FBA" w:rsidP="00F51FBA">
      <w:pPr>
        <w:pStyle w:val="Balk3"/>
        <w:shd w:val="clear" w:color="auto" w:fill="FFFFFF"/>
        <w:jc w:val="center"/>
        <w:rPr>
          <w:sz w:val="32"/>
          <w:szCs w:val="32"/>
        </w:rPr>
      </w:pPr>
    </w:p>
    <w:p w:rsidR="00F51FBA" w:rsidRDefault="00F51FBA" w:rsidP="00F51FBA">
      <w:pPr>
        <w:pStyle w:val="Balk3"/>
        <w:shd w:val="clear" w:color="auto" w:fill="FFFFFF"/>
        <w:jc w:val="center"/>
        <w:rPr>
          <w:sz w:val="32"/>
          <w:szCs w:val="32"/>
        </w:rPr>
      </w:pPr>
    </w:p>
    <w:p w:rsidR="00F51FBA" w:rsidRDefault="00F51FBA" w:rsidP="00F51FBA">
      <w:pPr>
        <w:pStyle w:val="Balk3"/>
        <w:shd w:val="clear" w:color="auto" w:fill="FFFFFF"/>
        <w:jc w:val="center"/>
        <w:rPr>
          <w:sz w:val="32"/>
          <w:szCs w:val="32"/>
        </w:rPr>
      </w:pPr>
    </w:p>
    <w:p w:rsidR="00F51FBA" w:rsidRDefault="00F51FBA" w:rsidP="00F51FBA">
      <w:pPr>
        <w:pStyle w:val="Balk3"/>
        <w:shd w:val="clear" w:color="auto" w:fill="FFFFFF"/>
        <w:rPr>
          <w:sz w:val="32"/>
          <w:szCs w:val="32"/>
        </w:rPr>
      </w:pPr>
    </w:p>
    <w:p w:rsidR="00F51FBA" w:rsidRDefault="00F51FBA" w:rsidP="00F51FBA">
      <w:pPr>
        <w:pStyle w:val="Balk3"/>
        <w:shd w:val="clear" w:color="auto" w:fill="FFFFFF"/>
        <w:jc w:val="center"/>
        <w:rPr>
          <w:sz w:val="32"/>
          <w:szCs w:val="32"/>
        </w:rPr>
      </w:pPr>
      <w:r w:rsidRPr="00F51FBA">
        <w:rPr>
          <w:sz w:val="32"/>
          <w:szCs w:val="32"/>
        </w:rPr>
        <w:lastRenderedPageBreak/>
        <w:t>Outcomes and Demostration of Cranial Firearm Injuries: A Multicenter Retrospective Study</w:t>
      </w:r>
    </w:p>
    <w:p w:rsidR="00F51FBA" w:rsidRDefault="00F51FBA" w:rsidP="00F51FBA">
      <w:pPr>
        <w:pStyle w:val="Balk3"/>
        <w:shd w:val="clear" w:color="auto" w:fill="FFFFFF"/>
        <w:jc w:val="center"/>
        <w:rPr>
          <w:sz w:val="32"/>
          <w:szCs w:val="32"/>
        </w:rPr>
      </w:pPr>
    </w:p>
    <w:p w:rsidR="00F51FBA" w:rsidRPr="00F51FBA" w:rsidRDefault="00F51FBA" w:rsidP="00F51FBA">
      <w:pPr>
        <w:pStyle w:val="Balk3"/>
        <w:shd w:val="clear" w:color="auto" w:fill="FFFFFF"/>
        <w:jc w:val="center"/>
        <w:rPr>
          <w:sz w:val="32"/>
          <w:szCs w:val="32"/>
        </w:rPr>
      </w:pPr>
    </w:p>
    <w:p w:rsidR="00F51FBA" w:rsidRPr="00F51FBA" w:rsidRDefault="00F51FBA" w:rsidP="00F51FBA">
      <w:pPr>
        <w:autoSpaceDE w:val="0"/>
        <w:autoSpaceDN w:val="0"/>
        <w:adjustRightInd w:val="0"/>
        <w:spacing w:after="0" w:line="360" w:lineRule="auto"/>
        <w:jc w:val="both"/>
        <w:rPr>
          <w:rStyle w:val="apple-converted-space"/>
          <w:rFonts w:ascii="Times New Roman" w:hAnsi="Times New Roman"/>
          <w:sz w:val="24"/>
          <w:szCs w:val="24"/>
          <w:shd w:val="clear" w:color="auto" w:fill="FFFFFF"/>
        </w:rPr>
      </w:pPr>
      <w:hyperlink r:id="rId10" w:history="1">
        <w:r w:rsidRPr="00F51FBA">
          <w:rPr>
            <w:rStyle w:val="Kpr"/>
            <w:rFonts w:ascii="Times New Roman" w:hAnsi="Times New Roman"/>
            <w:color w:val="auto"/>
            <w:sz w:val="24"/>
            <w:szCs w:val="24"/>
            <w:u w:val="none"/>
            <w:shd w:val="clear" w:color="auto" w:fill="FFFFFF"/>
          </w:rPr>
          <w:t>Kadir Cınar</w:t>
        </w:r>
      </w:hyperlink>
      <w:r w:rsidRPr="00F51FBA">
        <w:rPr>
          <w:rFonts w:ascii="Times New Roman" w:hAnsi="Times New Roman"/>
          <w:sz w:val="24"/>
          <w:szCs w:val="24"/>
          <w:shd w:val="clear" w:color="auto" w:fill="FFFFFF"/>
          <w:vertAlign w:val="superscript"/>
        </w:rPr>
        <w:t>1</w:t>
      </w:r>
      <w:r w:rsidRPr="00F51FBA">
        <w:rPr>
          <w:rFonts w:ascii="Times New Roman" w:hAnsi="Times New Roman"/>
          <w:sz w:val="24"/>
          <w:szCs w:val="24"/>
          <w:shd w:val="clear" w:color="auto" w:fill="FFFFFF"/>
        </w:rPr>
        <w:t>,</w:t>
      </w:r>
      <w:r w:rsidRPr="00F51FBA">
        <w:rPr>
          <w:rStyle w:val="apple-converted-space"/>
          <w:rFonts w:ascii="Times New Roman" w:hAnsi="Times New Roman"/>
          <w:sz w:val="24"/>
          <w:szCs w:val="24"/>
          <w:shd w:val="clear" w:color="auto" w:fill="FFFFFF"/>
        </w:rPr>
        <w:t> </w:t>
      </w:r>
      <w:hyperlink r:id="rId11" w:history="1">
        <w:r w:rsidRPr="00F51FBA">
          <w:rPr>
            <w:rStyle w:val="Kpr"/>
            <w:rFonts w:ascii="Times New Roman" w:hAnsi="Times New Roman"/>
            <w:color w:val="auto"/>
            <w:sz w:val="24"/>
            <w:szCs w:val="24"/>
            <w:u w:val="none"/>
            <w:shd w:val="clear" w:color="auto" w:fill="FFFFFF"/>
          </w:rPr>
          <w:t>Mehmet Secer</w:t>
        </w:r>
      </w:hyperlink>
      <w:r w:rsidRPr="00F51FBA">
        <w:rPr>
          <w:rFonts w:ascii="Times New Roman" w:hAnsi="Times New Roman"/>
          <w:sz w:val="24"/>
          <w:szCs w:val="24"/>
          <w:shd w:val="clear" w:color="auto" w:fill="FFFFFF"/>
          <w:vertAlign w:val="superscript"/>
        </w:rPr>
        <w:t>2</w:t>
      </w:r>
      <w:r w:rsidRPr="00F51FBA">
        <w:rPr>
          <w:rFonts w:ascii="Times New Roman" w:hAnsi="Times New Roman"/>
          <w:sz w:val="24"/>
          <w:szCs w:val="24"/>
          <w:shd w:val="clear" w:color="auto" w:fill="FFFFFF"/>
        </w:rPr>
        <w:t>,</w:t>
      </w:r>
      <w:r w:rsidRPr="00F51FBA">
        <w:rPr>
          <w:rStyle w:val="apple-converted-space"/>
          <w:rFonts w:ascii="Times New Roman" w:hAnsi="Times New Roman"/>
          <w:sz w:val="24"/>
          <w:szCs w:val="24"/>
          <w:shd w:val="clear" w:color="auto" w:fill="FFFFFF"/>
        </w:rPr>
        <w:t> </w:t>
      </w:r>
      <w:hyperlink r:id="rId12" w:history="1">
        <w:r w:rsidRPr="00F51FBA">
          <w:rPr>
            <w:rStyle w:val="Kpr"/>
            <w:rFonts w:ascii="Times New Roman" w:hAnsi="Times New Roman"/>
            <w:color w:val="auto"/>
            <w:sz w:val="24"/>
            <w:szCs w:val="24"/>
            <w:u w:val="none"/>
            <w:shd w:val="clear" w:color="auto" w:fill="FFFFFF"/>
          </w:rPr>
          <w:t>Fatih Alagoz</w:t>
        </w:r>
      </w:hyperlink>
      <w:r w:rsidRPr="00F51FBA">
        <w:rPr>
          <w:rFonts w:ascii="Times New Roman" w:hAnsi="Times New Roman"/>
          <w:sz w:val="24"/>
          <w:szCs w:val="24"/>
          <w:shd w:val="clear" w:color="auto" w:fill="FFFFFF"/>
          <w:vertAlign w:val="superscript"/>
        </w:rPr>
        <w:t>3</w:t>
      </w:r>
      <w:r w:rsidRPr="00F51FBA">
        <w:rPr>
          <w:rFonts w:ascii="Times New Roman" w:hAnsi="Times New Roman"/>
          <w:sz w:val="24"/>
          <w:szCs w:val="24"/>
          <w:shd w:val="clear" w:color="auto" w:fill="FFFFFF"/>
        </w:rPr>
        <w:t>,</w:t>
      </w:r>
      <w:r w:rsidRPr="00F51FBA">
        <w:rPr>
          <w:rStyle w:val="apple-converted-space"/>
          <w:rFonts w:ascii="Times New Roman" w:hAnsi="Times New Roman"/>
          <w:sz w:val="24"/>
          <w:szCs w:val="24"/>
          <w:shd w:val="clear" w:color="auto" w:fill="FFFFFF"/>
        </w:rPr>
        <w:t> </w:t>
      </w:r>
      <w:hyperlink r:id="rId13" w:history="1">
        <w:r w:rsidRPr="00F51FBA">
          <w:rPr>
            <w:rStyle w:val="Kpr"/>
            <w:rFonts w:ascii="Times New Roman" w:hAnsi="Times New Roman"/>
            <w:color w:val="auto"/>
            <w:sz w:val="24"/>
            <w:szCs w:val="24"/>
            <w:u w:val="none"/>
            <w:shd w:val="clear" w:color="auto" w:fill="FFFFFF"/>
          </w:rPr>
          <w:t>Murat Ulutas</w:t>
        </w:r>
      </w:hyperlink>
      <w:r w:rsidRPr="00F51FBA">
        <w:rPr>
          <w:rFonts w:ascii="Times New Roman" w:hAnsi="Times New Roman"/>
          <w:sz w:val="24"/>
          <w:szCs w:val="24"/>
          <w:shd w:val="clear" w:color="auto" w:fill="FFFFFF"/>
          <w:vertAlign w:val="superscript"/>
        </w:rPr>
        <w:t>4</w:t>
      </w:r>
      <w:r w:rsidRPr="00F51FBA">
        <w:rPr>
          <w:rFonts w:ascii="Times New Roman" w:hAnsi="Times New Roman"/>
          <w:sz w:val="24"/>
          <w:szCs w:val="24"/>
          <w:shd w:val="clear" w:color="auto" w:fill="FFFFFF"/>
        </w:rPr>
        <w:t>,</w:t>
      </w:r>
      <w:r w:rsidRPr="00F51FBA">
        <w:rPr>
          <w:rStyle w:val="apple-converted-space"/>
          <w:rFonts w:ascii="Times New Roman" w:hAnsi="Times New Roman"/>
          <w:sz w:val="24"/>
          <w:szCs w:val="24"/>
          <w:shd w:val="clear" w:color="auto" w:fill="FFFFFF"/>
        </w:rPr>
        <w:t> </w:t>
      </w:r>
      <w:hyperlink r:id="rId14" w:history="1">
        <w:r w:rsidRPr="00F51FBA">
          <w:rPr>
            <w:rStyle w:val="Kpr"/>
            <w:rFonts w:ascii="Times New Roman" w:hAnsi="Times New Roman"/>
            <w:color w:val="auto"/>
            <w:sz w:val="24"/>
            <w:szCs w:val="24"/>
            <w:u w:val="none"/>
            <w:shd w:val="clear" w:color="auto" w:fill="FFFFFF"/>
          </w:rPr>
          <w:t>Ozhan Merzuk Uckun</w:t>
        </w:r>
      </w:hyperlink>
      <w:r w:rsidRPr="00F51FBA">
        <w:rPr>
          <w:rFonts w:ascii="Times New Roman" w:hAnsi="Times New Roman"/>
          <w:sz w:val="24"/>
          <w:szCs w:val="24"/>
          <w:shd w:val="clear" w:color="auto" w:fill="FFFFFF"/>
          <w:vertAlign w:val="superscript"/>
        </w:rPr>
        <w:t>3</w:t>
      </w:r>
      <w:r w:rsidRPr="00F51FBA">
        <w:rPr>
          <w:rFonts w:ascii="Times New Roman" w:hAnsi="Times New Roman"/>
          <w:sz w:val="24"/>
          <w:szCs w:val="24"/>
          <w:shd w:val="clear" w:color="auto" w:fill="FFFFFF"/>
        </w:rPr>
        <w:t>,</w:t>
      </w:r>
      <w:r w:rsidRPr="00F51FBA">
        <w:rPr>
          <w:rStyle w:val="apple-converted-space"/>
          <w:rFonts w:ascii="Times New Roman" w:hAnsi="Times New Roman"/>
          <w:sz w:val="24"/>
          <w:szCs w:val="24"/>
          <w:shd w:val="clear" w:color="auto" w:fill="FFFFFF"/>
        </w:rPr>
        <w:t> </w:t>
      </w:r>
    </w:p>
    <w:p w:rsidR="00F51FBA" w:rsidRPr="00F51FBA" w:rsidRDefault="00F51FBA" w:rsidP="00F51FBA">
      <w:pPr>
        <w:autoSpaceDE w:val="0"/>
        <w:autoSpaceDN w:val="0"/>
        <w:adjustRightInd w:val="0"/>
        <w:spacing w:after="0" w:line="360" w:lineRule="auto"/>
        <w:jc w:val="both"/>
        <w:rPr>
          <w:rFonts w:ascii="Times New Roman" w:hAnsi="Times New Roman"/>
          <w:sz w:val="24"/>
          <w:szCs w:val="24"/>
          <w:shd w:val="clear" w:color="auto" w:fill="FFFFFF"/>
          <w:vertAlign w:val="superscript"/>
        </w:rPr>
      </w:pPr>
      <w:hyperlink r:id="rId15" w:history="1">
        <w:r w:rsidRPr="00F51FBA">
          <w:rPr>
            <w:rStyle w:val="Kpr"/>
            <w:rFonts w:ascii="Times New Roman" w:hAnsi="Times New Roman"/>
            <w:color w:val="auto"/>
            <w:sz w:val="24"/>
            <w:szCs w:val="24"/>
            <w:u w:val="none"/>
            <w:shd w:val="clear" w:color="auto" w:fill="FFFFFF"/>
          </w:rPr>
          <w:t>Ali Erdem Yıldırım</w:t>
        </w:r>
      </w:hyperlink>
      <w:r w:rsidRPr="00F51FBA">
        <w:rPr>
          <w:rFonts w:ascii="Times New Roman" w:hAnsi="Times New Roman"/>
          <w:sz w:val="24"/>
          <w:szCs w:val="24"/>
          <w:shd w:val="clear" w:color="auto" w:fill="FFFFFF"/>
          <w:vertAlign w:val="superscript"/>
        </w:rPr>
        <w:t>3</w:t>
      </w:r>
      <w:r w:rsidRPr="00F51FBA">
        <w:rPr>
          <w:rFonts w:ascii="Times New Roman" w:hAnsi="Times New Roman"/>
          <w:sz w:val="24"/>
          <w:szCs w:val="24"/>
          <w:shd w:val="clear" w:color="auto" w:fill="FFFFFF"/>
        </w:rPr>
        <w:t>,</w:t>
      </w:r>
      <w:r w:rsidRPr="00F51FBA">
        <w:rPr>
          <w:rStyle w:val="apple-converted-space"/>
          <w:rFonts w:ascii="Times New Roman" w:hAnsi="Times New Roman"/>
          <w:sz w:val="24"/>
          <w:szCs w:val="24"/>
          <w:shd w:val="clear" w:color="auto" w:fill="FFFFFF"/>
        </w:rPr>
        <w:t> </w:t>
      </w:r>
      <w:hyperlink r:id="rId16" w:history="1">
        <w:r w:rsidRPr="00F51FBA">
          <w:rPr>
            <w:rStyle w:val="Kpr"/>
            <w:rFonts w:ascii="Times New Roman" w:hAnsi="Times New Roman"/>
            <w:color w:val="auto"/>
            <w:sz w:val="24"/>
            <w:szCs w:val="24"/>
            <w:u w:val="none"/>
            <w:shd w:val="clear" w:color="auto" w:fill="FFFFFF"/>
          </w:rPr>
          <w:t>Ahmet Gurhan Gurcay</w:t>
        </w:r>
      </w:hyperlink>
      <w:r w:rsidRPr="00F51FBA">
        <w:rPr>
          <w:rFonts w:ascii="Times New Roman" w:hAnsi="Times New Roman"/>
          <w:sz w:val="24"/>
          <w:szCs w:val="24"/>
          <w:shd w:val="clear" w:color="auto" w:fill="FFFFFF"/>
          <w:vertAlign w:val="superscript"/>
        </w:rPr>
        <w:t>5</w:t>
      </w:r>
      <w:r w:rsidRPr="00F51FBA">
        <w:rPr>
          <w:rFonts w:ascii="Times New Roman" w:hAnsi="Times New Roman"/>
          <w:sz w:val="24"/>
          <w:szCs w:val="24"/>
          <w:shd w:val="clear" w:color="auto" w:fill="FFFFFF"/>
        </w:rPr>
        <w:t>,</w:t>
      </w:r>
      <w:hyperlink r:id="rId17" w:history="1">
        <w:r w:rsidRPr="00F51FBA">
          <w:rPr>
            <w:rStyle w:val="Kpr"/>
            <w:rFonts w:ascii="Times New Roman" w:hAnsi="Times New Roman"/>
            <w:color w:val="auto"/>
            <w:sz w:val="24"/>
            <w:szCs w:val="24"/>
            <w:u w:val="none"/>
            <w:shd w:val="clear" w:color="auto" w:fill="FFFFFF"/>
          </w:rPr>
          <w:t>Yahya Guvenc</w:t>
        </w:r>
      </w:hyperlink>
      <w:r w:rsidRPr="00F51FBA">
        <w:rPr>
          <w:rFonts w:ascii="Times New Roman" w:hAnsi="Times New Roman"/>
          <w:sz w:val="24"/>
          <w:szCs w:val="24"/>
          <w:shd w:val="clear" w:color="auto" w:fill="FFFFFF"/>
          <w:vertAlign w:val="superscript"/>
        </w:rPr>
        <w:t>6</w:t>
      </w:r>
      <w:r w:rsidRPr="00F51FBA">
        <w:rPr>
          <w:rFonts w:ascii="Times New Roman" w:hAnsi="Times New Roman"/>
          <w:sz w:val="24"/>
          <w:szCs w:val="24"/>
          <w:shd w:val="clear" w:color="auto" w:fill="FFFFFF"/>
        </w:rPr>
        <w:t>,</w:t>
      </w:r>
      <w:r w:rsidRPr="00F51FBA">
        <w:rPr>
          <w:rStyle w:val="apple-converted-space"/>
          <w:rFonts w:ascii="Times New Roman" w:hAnsi="Times New Roman"/>
          <w:sz w:val="24"/>
          <w:szCs w:val="24"/>
          <w:shd w:val="clear" w:color="auto" w:fill="FFFFFF"/>
        </w:rPr>
        <w:t> </w:t>
      </w:r>
      <w:hyperlink r:id="rId18" w:history="1">
        <w:r w:rsidRPr="00F51FBA">
          <w:rPr>
            <w:rStyle w:val="Kpr"/>
            <w:rFonts w:ascii="Times New Roman" w:hAnsi="Times New Roman"/>
            <w:color w:val="auto"/>
            <w:sz w:val="24"/>
            <w:szCs w:val="24"/>
            <w:u w:val="none"/>
            <w:shd w:val="clear" w:color="auto" w:fill="FFFFFF"/>
          </w:rPr>
          <w:t>Haydar Celik</w:t>
        </w:r>
      </w:hyperlink>
      <w:r w:rsidRPr="00F51FBA">
        <w:rPr>
          <w:rFonts w:ascii="Times New Roman" w:hAnsi="Times New Roman"/>
          <w:sz w:val="24"/>
          <w:szCs w:val="24"/>
          <w:shd w:val="clear" w:color="auto" w:fill="FFFFFF"/>
          <w:vertAlign w:val="superscript"/>
        </w:rPr>
        <w:t>7</w:t>
      </w:r>
      <w:r w:rsidRPr="00F51FBA">
        <w:rPr>
          <w:rFonts w:ascii="Times New Roman" w:hAnsi="Times New Roman"/>
          <w:sz w:val="24"/>
          <w:szCs w:val="24"/>
          <w:shd w:val="clear" w:color="auto" w:fill="FFFFFF"/>
        </w:rPr>
        <w:t>,</w:t>
      </w:r>
      <w:r w:rsidRPr="00F51FBA">
        <w:rPr>
          <w:rStyle w:val="apple-converted-space"/>
          <w:rFonts w:ascii="Times New Roman" w:hAnsi="Times New Roman"/>
          <w:sz w:val="24"/>
          <w:szCs w:val="24"/>
          <w:shd w:val="clear" w:color="auto" w:fill="FFFFFF"/>
        </w:rPr>
        <w:t> </w:t>
      </w:r>
      <w:hyperlink r:id="rId19" w:history="1">
        <w:r w:rsidRPr="00F51FBA">
          <w:rPr>
            <w:rStyle w:val="Kpr"/>
            <w:rFonts w:ascii="Times New Roman" w:hAnsi="Times New Roman"/>
            <w:color w:val="auto"/>
            <w:sz w:val="24"/>
            <w:szCs w:val="24"/>
            <w:u w:val="none"/>
            <w:shd w:val="clear" w:color="auto" w:fill="FFFFFF"/>
          </w:rPr>
          <w:t>Fırat Narin</w:t>
        </w:r>
      </w:hyperlink>
      <w:r w:rsidRPr="00F51FBA">
        <w:rPr>
          <w:rFonts w:ascii="Times New Roman" w:hAnsi="Times New Roman"/>
          <w:sz w:val="24"/>
          <w:szCs w:val="24"/>
          <w:shd w:val="clear" w:color="auto" w:fill="FFFFFF"/>
          <w:vertAlign w:val="superscript"/>
        </w:rPr>
        <w:t>8</w:t>
      </w:r>
    </w:p>
    <w:p w:rsidR="00072EDD" w:rsidRPr="00F51FBA" w:rsidRDefault="00F51FBA" w:rsidP="00F51FBA">
      <w:pPr>
        <w:autoSpaceDE w:val="0"/>
        <w:autoSpaceDN w:val="0"/>
        <w:adjustRightInd w:val="0"/>
        <w:spacing w:after="0" w:line="360" w:lineRule="auto"/>
        <w:jc w:val="both"/>
        <w:rPr>
          <w:rFonts w:ascii="Times New Roman" w:hAnsi="Times New Roman"/>
          <w:color w:val="5E0000"/>
          <w:sz w:val="24"/>
          <w:szCs w:val="24"/>
          <w:shd w:val="clear" w:color="auto" w:fill="FFFFFF"/>
        </w:rPr>
      </w:pPr>
      <w:r>
        <w:rPr>
          <w:rFonts w:ascii="Verdana" w:hAnsi="Verdana"/>
          <w:color w:val="5E0000"/>
          <w:sz w:val="17"/>
          <w:szCs w:val="17"/>
        </w:rPr>
        <w:br/>
      </w:r>
      <w:r w:rsidRPr="00F51FBA">
        <w:rPr>
          <w:rFonts w:ascii="Times New Roman" w:hAnsi="Times New Roman"/>
          <w:color w:val="5E0000"/>
          <w:sz w:val="24"/>
          <w:szCs w:val="24"/>
          <w:shd w:val="clear" w:color="auto" w:fill="FFFFFF"/>
          <w:vertAlign w:val="superscript"/>
        </w:rPr>
        <w:t>1</w:t>
      </w:r>
      <w:r w:rsidRPr="00F51FBA">
        <w:rPr>
          <w:rFonts w:ascii="Times New Roman" w:hAnsi="Times New Roman"/>
          <w:color w:val="5E0000"/>
          <w:sz w:val="24"/>
          <w:szCs w:val="24"/>
          <w:shd w:val="clear" w:color="auto" w:fill="FFFFFF"/>
        </w:rPr>
        <w:t>Department Of Neurosurgery Şehitkamil State Hospital,gaziantep</w:t>
      </w:r>
      <w:r w:rsidRPr="00F51FBA">
        <w:rPr>
          <w:rFonts w:ascii="Times New Roman" w:hAnsi="Times New Roman"/>
          <w:color w:val="5E0000"/>
          <w:sz w:val="24"/>
          <w:szCs w:val="24"/>
        </w:rPr>
        <w:br/>
      </w:r>
      <w:r w:rsidRPr="00F51FBA">
        <w:rPr>
          <w:rFonts w:ascii="Times New Roman" w:hAnsi="Times New Roman"/>
          <w:color w:val="5E0000"/>
          <w:sz w:val="24"/>
          <w:szCs w:val="24"/>
          <w:shd w:val="clear" w:color="auto" w:fill="FFFFFF"/>
          <w:vertAlign w:val="superscript"/>
        </w:rPr>
        <w:t>2</w:t>
      </w:r>
      <w:r w:rsidRPr="00F51FBA">
        <w:rPr>
          <w:rFonts w:ascii="Times New Roman" w:hAnsi="Times New Roman"/>
          <w:color w:val="5E0000"/>
          <w:sz w:val="24"/>
          <w:szCs w:val="24"/>
          <w:shd w:val="clear" w:color="auto" w:fill="FFFFFF"/>
        </w:rPr>
        <w:t>Department Of Neurosurgery Deva Hospital,gaziantep</w:t>
      </w:r>
      <w:r w:rsidRPr="00F51FBA">
        <w:rPr>
          <w:rFonts w:ascii="Times New Roman" w:hAnsi="Times New Roman"/>
          <w:color w:val="5E0000"/>
          <w:sz w:val="24"/>
          <w:szCs w:val="24"/>
        </w:rPr>
        <w:br/>
      </w:r>
      <w:r w:rsidRPr="00F51FBA">
        <w:rPr>
          <w:rFonts w:ascii="Times New Roman" w:hAnsi="Times New Roman"/>
          <w:color w:val="5E0000"/>
          <w:sz w:val="24"/>
          <w:szCs w:val="24"/>
          <w:shd w:val="clear" w:color="auto" w:fill="FFFFFF"/>
          <w:vertAlign w:val="superscript"/>
        </w:rPr>
        <w:t>3</w:t>
      </w:r>
      <w:r w:rsidRPr="00F51FBA">
        <w:rPr>
          <w:rFonts w:ascii="Times New Roman" w:hAnsi="Times New Roman"/>
          <w:color w:val="5E0000"/>
          <w:sz w:val="24"/>
          <w:szCs w:val="24"/>
          <w:shd w:val="clear" w:color="auto" w:fill="FFFFFF"/>
        </w:rPr>
        <w:t>Department Of Neurosurgery Ankara Numune Education And Research Hospital,ankara</w:t>
      </w:r>
      <w:r w:rsidRPr="00F51FBA">
        <w:rPr>
          <w:rFonts w:ascii="Times New Roman" w:hAnsi="Times New Roman"/>
          <w:color w:val="5E0000"/>
          <w:sz w:val="24"/>
          <w:szCs w:val="24"/>
        </w:rPr>
        <w:br/>
      </w:r>
      <w:r w:rsidRPr="00F51FBA">
        <w:rPr>
          <w:rFonts w:ascii="Times New Roman" w:hAnsi="Times New Roman"/>
          <w:color w:val="5E0000"/>
          <w:sz w:val="24"/>
          <w:szCs w:val="24"/>
          <w:shd w:val="clear" w:color="auto" w:fill="FFFFFF"/>
          <w:vertAlign w:val="superscript"/>
        </w:rPr>
        <w:t>4</w:t>
      </w:r>
      <w:r w:rsidRPr="00F51FBA">
        <w:rPr>
          <w:rFonts w:ascii="Times New Roman" w:hAnsi="Times New Roman"/>
          <w:color w:val="5E0000"/>
          <w:sz w:val="24"/>
          <w:szCs w:val="24"/>
          <w:shd w:val="clear" w:color="auto" w:fill="FFFFFF"/>
        </w:rPr>
        <w:t>Department Of Neurosurgery Sanko University Konukoglu Hospital,gaziantep</w:t>
      </w:r>
      <w:r w:rsidRPr="00F51FBA">
        <w:rPr>
          <w:rFonts w:ascii="Times New Roman" w:hAnsi="Times New Roman"/>
          <w:color w:val="5E0000"/>
          <w:sz w:val="24"/>
          <w:szCs w:val="24"/>
        </w:rPr>
        <w:br/>
      </w:r>
      <w:r w:rsidRPr="00F51FBA">
        <w:rPr>
          <w:rFonts w:ascii="Times New Roman" w:hAnsi="Times New Roman"/>
          <w:color w:val="5E0000"/>
          <w:sz w:val="24"/>
          <w:szCs w:val="24"/>
          <w:shd w:val="clear" w:color="auto" w:fill="FFFFFF"/>
          <w:vertAlign w:val="superscript"/>
        </w:rPr>
        <w:t>5</w:t>
      </w:r>
      <w:r w:rsidRPr="00F51FBA">
        <w:rPr>
          <w:rFonts w:ascii="Times New Roman" w:hAnsi="Times New Roman"/>
          <w:color w:val="5E0000"/>
          <w:sz w:val="24"/>
          <w:szCs w:val="24"/>
          <w:shd w:val="clear" w:color="auto" w:fill="FFFFFF"/>
        </w:rPr>
        <w:t>Department Of Neurosurgery Ankara Ataturk Education And Research Hospital, Ankara</w:t>
      </w:r>
      <w:r w:rsidRPr="00F51FBA">
        <w:rPr>
          <w:rFonts w:ascii="Times New Roman" w:hAnsi="Times New Roman"/>
          <w:color w:val="5E0000"/>
          <w:sz w:val="24"/>
          <w:szCs w:val="24"/>
        </w:rPr>
        <w:br/>
      </w:r>
      <w:r w:rsidRPr="00F51FBA">
        <w:rPr>
          <w:rFonts w:ascii="Times New Roman" w:hAnsi="Times New Roman"/>
          <w:color w:val="5E0000"/>
          <w:sz w:val="24"/>
          <w:szCs w:val="24"/>
          <w:shd w:val="clear" w:color="auto" w:fill="FFFFFF"/>
          <w:vertAlign w:val="superscript"/>
        </w:rPr>
        <w:t>6</w:t>
      </w:r>
      <w:r w:rsidRPr="00F51FBA">
        <w:rPr>
          <w:rFonts w:ascii="Times New Roman" w:hAnsi="Times New Roman"/>
          <w:color w:val="5E0000"/>
          <w:sz w:val="24"/>
          <w:szCs w:val="24"/>
          <w:shd w:val="clear" w:color="auto" w:fill="FFFFFF"/>
        </w:rPr>
        <w:t>Dr.n.k. Sincan State Hospital, Neurosurgery, Ankara</w:t>
      </w:r>
      <w:r w:rsidRPr="00F51FBA">
        <w:rPr>
          <w:rFonts w:ascii="Times New Roman" w:hAnsi="Times New Roman"/>
          <w:color w:val="5E0000"/>
          <w:sz w:val="24"/>
          <w:szCs w:val="24"/>
        </w:rPr>
        <w:br/>
      </w:r>
      <w:r w:rsidRPr="00F51FBA">
        <w:rPr>
          <w:rFonts w:ascii="Times New Roman" w:hAnsi="Times New Roman"/>
          <w:color w:val="5E0000"/>
          <w:sz w:val="24"/>
          <w:szCs w:val="24"/>
          <w:shd w:val="clear" w:color="auto" w:fill="FFFFFF"/>
          <w:vertAlign w:val="superscript"/>
        </w:rPr>
        <w:t>7</w:t>
      </w:r>
      <w:r w:rsidRPr="00F51FBA">
        <w:rPr>
          <w:rFonts w:ascii="Times New Roman" w:hAnsi="Times New Roman"/>
          <w:color w:val="5E0000"/>
          <w:sz w:val="24"/>
          <w:szCs w:val="24"/>
          <w:shd w:val="clear" w:color="auto" w:fill="FFFFFF"/>
        </w:rPr>
        <w:t>Department Of Neurosurgery, Ankara Training And Research Hospital, Ankara</w:t>
      </w:r>
      <w:r w:rsidRPr="00F51FBA">
        <w:rPr>
          <w:rFonts w:ascii="Times New Roman" w:hAnsi="Times New Roman"/>
          <w:color w:val="5E0000"/>
          <w:sz w:val="24"/>
          <w:szCs w:val="24"/>
        </w:rPr>
        <w:br/>
      </w:r>
      <w:r w:rsidRPr="00F51FBA">
        <w:rPr>
          <w:rFonts w:ascii="Times New Roman" w:hAnsi="Times New Roman"/>
          <w:color w:val="5E0000"/>
          <w:sz w:val="24"/>
          <w:szCs w:val="24"/>
          <w:shd w:val="clear" w:color="auto" w:fill="FFFFFF"/>
          <w:vertAlign w:val="superscript"/>
        </w:rPr>
        <w:t>8</w:t>
      </w:r>
      <w:r w:rsidRPr="00F51FBA">
        <w:rPr>
          <w:rFonts w:ascii="Times New Roman" w:hAnsi="Times New Roman"/>
          <w:color w:val="5E0000"/>
          <w:sz w:val="24"/>
          <w:szCs w:val="24"/>
          <w:shd w:val="clear" w:color="auto" w:fill="FFFFFF"/>
        </w:rPr>
        <w:t>Department Of Neurosurgery, Ankara Memorial Hospital,Ankara</w:t>
      </w:r>
    </w:p>
    <w:p w:rsidR="00F51FBA" w:rsidRPr="00F51FBA" w:rsidRDefault="00F51FBA" w:rsidP="00F51FBA">
      <w:pPr>
        <w:autoSpaceDE w:val="0"/>
        <w:autoSpaceDN w:val="0"/>
        <w:adjustRightInd w:val="0"/>
        <w:spacing w:after="0" w:line="360" w:lineRule="auto"/>
        <w:jc w:val="both"/>
        <w:rPr>
          <w:rFonts w:ascii="Times New Roman" w:hAnsi="Times New Roman"/>
          <w:color w:val="5E0000"/>
          <w:sz w:val="24"/>
          <w:szCs w:val="24"/>
          <w:shd w:val="clear" w:color="auto" w:fill="FFFFFF"/>
        </w:rPr>
      </w:pPr>
    </w:p>
    <w:p w:rsidR="00F51FBA" w:rsidRPr="00F51FBA" w:rsidRDefault="00F51FBA" w:rsidP="00F51FBA">
      <w:pPr>
        <w:autoSpaceDE w:val="0"/>
        <w:autoSpaceDN w:val="0"/>
        <w:adjustRightInd w:val="0"/>
        <w:spacing w:after="0" w:line="360" w:lineRule="auto"/>
        <w:jc w:val="both"/>
        <w:rPr>
          <w:rFonts w:ascii="Times New Roman" w:hAnsi="Times New Roman"/>
          <w:color w:val="5E0000"/>
          <w:sz w:val="24"/>
          <w:szCs w:val="24"/>
          <w:shd w:val="clear" w:color="auto" w:fill="FFFFFF"/>
        </w:rPr>
      </w:pPr>
    </w:p>
    <w:p w:rsidR="00F51FBA" w:rsidRDefault="00F51FBA" w:rsidP="00F51FBA">
      <w:pPr>
        <w:autoSpaceDE w:val="0"/>
        <w:autoSpaceDN w:val="0"/>
        <w:adjustRightInd w:val="0"/>
        <w:spacing w:after="0" w:line="360" w:lineRule="auto"/>
        <w:jc w:val="both"/>
        <w:rPr>
          <w:rFonts w:ascii="Verdana" w:hAnsi="Verdana"/>
          <w:color w:val="5E0000"/>
          <w:sz w:val="17"/>
          <w:szCs w:val="17"/>
          <w:shd w:val="clear" w:color="auto" w:fill="FFFFFF"/>
        </w:rPr>
      </w:pPr>
    </w:p>
    <w:p w:rsidR="00F51FBA" w:rsidRDefault="00F51FBA" w:rsidP="00F51FBA">
      <w:pPr>
        <w:autoSpaceDE w:val="0"/>
        <w:autoSpaceDN w:val="0"/>
        <w:adjustRightInd w:val="0"/>
        <w:spacing w:after="0" w:line="360" w:lineRule="auto"/>
        <w:jc w:val="both"/>
        <w:rPr>
          <w:rFonts w:ascii="Verdana" w:hAnsi="Verdana"/>
          <w:color w:val="5E0000"/>
          <w:sz w:val="17"/>
          <w:szCs w:val="17"/>
          <w:shd w:val="clear" w:color="auto" w:fill="FFFFFF"/>
        </w:rPr>
      </w:pPr>
    </w:p>
    <w:p w:rsidR="00F51FBA" w:rsidRDefault="00F51FBA" w:rsidP="00F51FBA">
      <w:pPr>
        <w:autoSpaceDE w:val="0"/>
        <w:autoSpaceDN w:val="0"/>
        <w:adjustRightInd w:val="0"/>
        <w:spacing w:after="0" w:line="360" w:lineRule="auto"/>
        <w:jc w:val="both"/>
        <w:rPr>
          <w:rFonts w:ascii="Verdana" w:hAnsi="Verdana"/>
          <w:color w:val="5E0000"/>
          <w:sz w:val="17"/>
          <w:szCs w:val="17"/>
          <w:shd w:val="clear" w:color="auto" w:fill="FFFFFF"/>
        </w:rPr>
      </w:pPr>
    </w:p>
    <w:p w:rsidR="00F51FBA" w:rsidRDefault="00F51FBA" w:rsidP="00F51FBA">
      <w:pPr>
        <w:autoSpaceDE w:val="0"/>
        <w:autoSpaceDN w:val="0"/>
        <w:adjustRightInd w:val="0"/>
        <w:spacing w:after="0" w:line="360" w:lineRule="auto"/>
        <w:jc w:val="both"/>
        <w:rPr>
          <w:rFonts w:ascii="Verdana" w:hAnsi="Verdana"/>
          <w:color w:val="5E0000"/>
          <w:sz w:val="17"/>
          <w:szCs w:val="17"/>
          <w:shd w:val="clear" w:color="auto" w:fill="FFFFFF"/>
        </w:rPr>
      </w:pPr>
    </w:p>
    <w:p w:rsidR="00F51FBA" w:rsidRDefault="00F51FBA" w:rsidP="00F51FBA">
      <w:pPr>
        <w:autoSpaceDE w:val="0"/>
        <w:autoSpaceDN w:val="0"/>
        <w:adjustRightInd w:val="0"/>
        <w:spacing w:after="0" w:line="360" w:lineRule="auto"/>
        <w:jc w:val="both"/>
        <w:rPr>
          <w:rFonts w:ascii="Verdana" w:hAnsi="Verdana"/>
          <w:color w:val="5E0000"/>
          <w:sz w:val="17"/>
          <w:szCs w:val="17"/>
          <w:shd w:val="clear" w:color="auto" w:fill="FFFFFF"/>
        </w:rPr>
      </w:pPr>
    </w:p>
    <w:p w:rsidR="00F51FBA" w:rsidRDefault="00F51FBA" w:rsidP="00F51FBA">
      <w:pPr>
        <w:autoSpaceDE w:val="0"/>
        <w:autoSpaceDN w:val="0"/>
        <w:adjustRightInd w:val="0"/>
        <w:spacing w:after="0" w:line="360" w:lineRule="auto"/>
        <w:jc w:val="both"/>
        <w:rPr>
          <w:rFonts w:ascii="Verdana" w:hAnsi="Verdana"/>
          <w:color w:val="5E0000"/>
          <w:sz w:val="17"/>
          <w:szCs w:val="17"/>
          <w:shd w:val="clear" w:color="auto" w:fill="FFFFFF"/>
        </w:rPr>
      </w:pPr>
    </w:p>
    <w:p w:rsidR="00F51FBA" w:rsidRDefault="00F51FBA" w:rsidP="00F51FBA">
      <w:pPr>
        <w:autoSpaceDE w:val="0"/>
        <w:autoSpaceDN w:val="0"/>
        <w:adjustRightInd w:val="0"/>
        <w:spacing w:after="0" w:line="360" w:lineRule="auto"/>
        <w:jc w:val="both"/>
        <w:rPr>
          <w:rFonts w:ascii="Verdana" w:hAnsi="Verdana"/>
          <w:color w:val="5E0000"/>
          <w:sz w:val="17"/>
          <w:szCs w:val="17"/>
          <w:shd w:val="clear" w:color="auto" w:fill="FFFFFF"/>
        </w:rPr>
      </w:pPr>
    </w:p>
    <w:p w:rsidR="00F51FBA" w:rsidRDefault="00F51FBA" w:rsidP="00F51FBA">
      <w:pPr>
        <w:autoSpaceDE w:val="0"/>
        <w:autoSpaceDN w:val="0"/>
        <w:adjustRightInd w:val="0"/>
        <w:spacing w:after="0" w:line="360" w:lineRule="auto"/>
        <w:jc w:val="both"/>
        <w:rPr>
          <w:rFonts w:ascii="Verdana" w:hAnsi="Verdana"/>
          <w:color w:val="5E0000"/>
          <w:sz w:val="17"/>
          <w:szCs w:val="17"/>
          <w:shd w:val="clear" w:color="auto" w:fill="FFFFFF"/>
        </w:rPr>
      </w:pPr>
    </w:p>
    <w:p w:rsidR="00F51FBA" w:rsidRDefault="00F51FBA" w:rsidP="00F51FBA">
      <w:pPr>
        <w:autoSpaceDE w:val="0"/>
        <w:autoSpaceDN w:val="0"/>
        <w:adjustRightInd w:val="0"/>
        <w:spacing w:after="0" w:line="360" w:lineRule="auto"/>
        <w:jc w:val="both"/>
        <w:rPr>
          <w:rFonts w:ascii="Verdana" w:hAnsi="Verdana"/>
          <w:color w:val="5E0000"/>
          <w:sz w:val="17"/>
          <w:szCs w:val="17"/>
          <w:shd w:val="clear" w:color="auto" w:fill="FFFFFF"/>
        </w:rPr>
      </w:pPr>
    </w:p>
    <w:p w:rsidR="00F51FBA" w:rsidRDefault="00F51FBA" w:rsidP="00F51FBA">
      <w:pPr>
        <w:autoSpaceDE w:val="0"/>
        <w:autoSpaceDN w:val="0"/>
        <w:adjustRightInd w:val="0"/>
        <w:spacing w:after="0" w:line="360" w:lineRule="auto"/>
        <w:jc w:val="both"/>
        <w:rPr>
          <w:rFonts w:ascii="Verdana" w:hAnsi="Verdana"/>
          <w:color w:val="5E0000"/>
          <w:sz w:val="17"/>
          <w:szCs w:val="17"/>
          <w:shd w:val="clear" w:color="auto" w:fill="FFFFFF"/>
        </w:rPr>
      </w:pPr>
    </w:p>
    <w:p w:rsidR="00F51FBA" w:rsidRDefault="00F51FBA" w:rsidP="00F51FBA">
      <w:pPr>
        <w:autoSpaceDE w:val="0"/>
        <w:autoSpaceDN w:val="0"/>
        <w:adjustRightInd w:val="0"/>
        <w:spacing w:after="0" w:line="360" w:lineRule="auto"/>
        <w:jc w:val="both"/>
        <w:rPr>
          <w:rFonts w:ascii="Verdana" w:hAnsi="Verdana"/>
          <w:color w:val="5E0000"/>
          <w:sz w:val="17"/>
          <w:szCs w:val="17"/>
          <w:shd w:val="clear" w:color="auto" w:fill="FFFFFF"/>
        </w:rPr>
      </w:pPr>
    </w:p>
    <w:p w:rsidR="00F51FBA" w:rsidRDefault="00F51FBA" w:rsidP="00F51FBA">
      <w:pPr>
        <w:autoSpaceDE w:val="0"/>
        <w:autoSpaceDN w:val="0"/>
        <w:adjustRightInd w:val="0"/>
        <w:spacing w:after="0" w:line="360" w:lineRule="auto"/>
        <w:jc w:val="both"/>
        <w:rPr>
          <w:rFonts w:ascii="Verdana" w:hAnsi="Verdana"/>
          <w:color w:val="5E0000"/>
          <w:sz w:val="17"/>
          <w:szCs w:val="17"/>
          <w:shd w:val="clear" w:color="auto" w:fill="FFFFFF"/>
        </w:rPr>
      </w:pPr>
    </w:p>
    <w:p w:rsidR="00F51FBA" w:rsidRDefault="00F51FBA" w:rsidP="00F51FBA">
      <w:pPr>
        <w:autoSpaceDE w:val="0"/>
        <w:autoSpaceDN w:val="0"/>
        <w:adjustRightInd w:val="0"/>
        <w:spacing w:after="0" w:line="360" w:lineRule="auto"/>
        <w:jc w:val="both"/>
        <w:rPr>
          <w:rFonts w:ascii="Verdana" w:hAnsi="Verdana"/>
          <w:color w:val="5E0000"/>
          <w:sz w:val="17"/>
          <w:szCs w:val="17"/>
          <w:shd w:val="clear" w:color="auto" w:fill="FFFFFF"/>
        </w:rPr>
      </w:pPr>
    </w:p>
    <w:p w:rsidR="00F51FBA" w:rsidRDefault="00F51FBA" w:rsidP="00F51FBA">
      <w:pPr>
        <w:autoSpaceDE w:val="0"/>
        <w:autoSpaceDN w:val="0"/>
        <w:adjustRightInd w:val="0"/>
        <w:spacing w:after="0" w:line="360" w:lineRule="auto"/>
        <w:jc w:val="both"/>
        <w:rPr>
          <w:rFonts w:ascii="Verdana" w:hAnsi="Verdana"/>
          <w:color w:val="5E0000"/>
          <w:sz w:val="17"/>
          <w:szCs w:val="17"/>
          <w:shd w:val="clear" w:color="auto" w:fill="FFFFFF"/>
        </w:rPr>
      </w:pPr>
    </w:p>
    <w:p w:rsidR="00F51FBA" w:rsidRDefault="00F51FBA" w:rsidP="00F51FBA">
      <w:pPr>
        <w:autoSpaceDE w:val="0"/>
        <w:autoSpaceDN w:val="0"/>
        <w:adjustRightInd w:val="0"/>
        <w:spacing w:after="0" w:line="360" w:lineRule="auto"/>
        <w:jc w:val="both"/>
        <w:rPr>
          <w:rFonts w:ascii="Verdana" w:hAnsi="Verdana"/>
          <w:color w:val="5E0000"/>
          <w:sz w:val="17"/>
          <w:szCs w:val="17"/>
          <w:shd w:val="clear" w:color="auto" w:fill="FFFFFF"/>
        </w:rPr>
      </w:pPr>
    </w:p>
    <w:p w:rsidR="00F51FBA" w:rsidRDefault="00F51FBA" w:rsidP="00F51FBA">
      <w:pPr>
        <w:autoSpaceDE w:val="0"/>
        <w:autoSpaceDN w:val="0"/>
        <w:adjustRightInd w:val="0"/>
        <w:spacing w:after="0" w:line="360" w:lineRule="auto"/>
        <w:jc w:val="both"/>
        <w:rPr>
          <w:rFonts w:ascii="Times New Roman" w:hAnsi="Times New Roman"/>
          <w:b/>
          <w:sz w:val="24"/>
          <w:szCs w:val="24"/>
          <w:lang w:val="en-US"/>
        </w:rPr>
      </w:pPr>
    </w:p>
    <w:p w:rsidR="00F51FBA" w:rsidRDefault="00F51FBA" w:rsidP="00F51FBA">
      <w:pPr>
        <w:outlineLvl w:val="0"/>
        <w:rPr>
          <w:rFonts w:ascii="Times New Roman" w:hAnsi="Times New Roman"/>
          <w:b/>
          <w:sz w:val="24"/>
          <w:szCs w:val="24"/>
          <w:lang w:val="en-US"/>
        </w:rPr>
      </w:pPr>
    </w:p>
    <w:p w:rsidR="00F51FBA" w:rsidRDefault="00F51FBA" w:rsidP="00F51FBA">
      <w:pPr>
        <w:outlineLvl w:val="0"/>
        <w:rPr>
          <w:rFonts w:ascii="Times New Roman" w:hAnsi="Times New Roman"/>
          <w:b/>
          <w:sz w:val="24"/>
          <w:szCs w:val="24"/>
          <w:lang w:val="en-US"/>
        </w:rPr>
      </w:pPr>
    </w:p>
    <w:p w:rsidR="00072EDD" w:rsidRDefault="00072EDD" w:rsidP="0064435A">
      <w:pPr>
        <w:autoSpaceDE w:val="0"/>
        <w:autoSpaceDN w:val="0"/>
        <w:adjustRightInd w:val="0"/>
        <w:spacing w:after="0" w:line="360" w:lineRule="auto"/>
        <w:jc w:val="both"/>
        <w:rPr>
          <w:rFonts w:ascii="Times New Roman" w:hAnsi="Times New Roman"/>
          <w:b/>
          <w:sz w:val="24"/>
          <w:szCs w:val="24"/>
          <w:lang w:val="en-US"/>
        </w:rPr>
      </w:pPr>
    </w:p>
    <w:p w:rsidR="00072EDD" w:rsidRDefault="00072EDD" w:rsidP="0064435A">
      <w:pPr>
        <w:autoSpaceDE w:val="0"/>
        <w:autoSpaceDN w:val="0"/>
        <w:adjustRightInd w:val="0"/>
        <w:spacing w:after="0" w:line="360" w:lineRule="auto"/>
        <w:jc w:val="both"/>
        <w:rPr>
          <w:rFonts w:ascii="Times New Roman" w:hAnsi="Times New Roman"/>
          <w:b/>
          <w:sz w:val="24"/>
          <w:szCs w:val="24"/>
          <w:lang w:val="en-US"/>
        </w:rPr>
      </w:pPr>
    </w:p>
    <w:p w:rsidR="00121B3C" w:rsidRPr="0064435A" w:rsidRDefault="00121B3C" w:rsidP="0064435A">
      <w:pPr>
        <w:autoSpaceDE w:val="0"/>
        <w:autoSpaceDN w:val="0"/>
        <w:adjustRightInd w:val="0"/>
        <w:spacing w:after="0" w:line="360" w:lineRule="auto"/>
        <w:jc w:val="both"/>
        <w:rPr>
          <w:rFonts w:ascii="Times New Roman" w:hAnsi="Times New Roman"/>
          <w:b/>
          <w:sz w:val="24"/>
          <w:szCs w:val="24"/>
          <w:lang w:val="en-US"/>
        </w:rPr>
      </w:pPr>
      <w:r w:rsidRPr="0064435A">
        <w:rPr>
          <w:rFonts w:ascii="Times New Roman" w:hAnsi="Times New Roman"/>
          <w:b/>
          <w:sz w:val="24"/>
          <w:szCs w:val="24"/>
          <w:lang w:val="en-US"/>
        </w:rPr>
        <w:t>Abstract</w:t>
      </w:r>
    </w:p>
    <w:p w:rsidR="00121B3C" w:rsidRPr="0064435A" w:rsidRDefault="00121B3C" w:rsidP="0064435A">
      <w:pPr>
        <w:pStyle w:val="Gvdemetni30"/>
        <w:shd w:val="clear" w:color="auto" w:fill="auto"/>
        <w:spacing w:line="360" w:lineRule="auto"/>
        <w:ind w:right="480"/>
        <w:jc w:val="both"/>
        <w:rPr>
          <w:rFonts w:ascii="Times New Roman" w:hAnsi="Times New Roman" w:cs="Times New Roman"/>
          <w:i w:val="0"/>
          <w:sz w:val="24"/>
          <w:szCs w:val="24"/>
          <w:lang w:val="en-US"/>
        </w:rPr>
      </w:pPr>
      <w:r w:rsidRPr="0064435A">
        <w:rPr>
          <w:rFonts w:ascii="Times New Roman" w:hAnsi="Times New Roman" w:cs="Times New Roman"/>
          <w:i w:val="0"/>
          <w:sz w:val="24"/>
          <w:szCs w:val="24"/>
          <w:lang w:val="en-US"/>
        </w:rPr>
        <w:t>Cranial firearm injuries (CFAI) are associated with significant morbidity and mortality.</w:t>
      </w:r>
    </w:p>
    <w:p w:rsidR="00121B3C" w:rsidRPr="0064435A" w:rsidRDefault="00121B3C" w:rsidP="0064435A">
      <w:pPr>
        <w:autoSpaceDE w:val="0"/>
        <w:autoSpaceDN w:val="0"/>
        <w:adjustRightInd w:val="0"/>
        <w:spacing w:after="0" w:line="360" w:lineRule="auto"/>
        <w:jc w:val="both"/>
        <w:rPr>
          <w:rFonts w:ascii="Times New Roman" w:hAnsi="Times New Roman"/>
          <w:sz w:val="24"/>
          <w:szCs w:val="24"/>
          <w:lang w:val="en-US"/>
        </w:rPr>
      </w:pPr>
      <w:r w:rsidRPr="0064435A">
        <w:rPr>
          <w:rFonts w:ascii="Times New Roman" w:hAnsi="Times New Roman"/>
          <w:b/>
          <w:i/>
          <w:sz w:val="24"/>
          <w:szCs w:val="24"/>
          <w:lang w:val="en-US"/>
        </w:rPr>
        <w:t>Objective:</w:t>
      </w:r>
      <w:r w:rsidRPr="0064435A">
        <w:rPr>
          <w:rFonts w:ascii="Times New Roman" w:hAnsi="Times New Roman"/>
          <w:i/>
          <w:sz w:val="24"/>
          <w:szCs w:val="24"/>
          <w:lang w:val="en-US"/>
        </w:rPr>
        <w:t xml:space="preserve"> </w:t>
      </w:r>
      <w:r w:rsidRPr="0064435A">
        <w:rPr>
          <w:rFonts w:ascii="Times New Roman" w:hAnsi="Times New Roman"/>
          <w:sz w:val="24"/>
          <w:szCs w:val="24"/>
          <w:lang w:val="en-US"/>
        </w:rPr>
        <w:t xml:space="preserve">To determine the factors affecting mortality of CFAI cases managed at our institution by a retrospective analysis of CT scans and clinical data. </w:t>
      </w:r>
    </w:p>
    <w:p w:rsidR="00121B3C" w:rsidRPr="002A3E4B" w:rsidRDefault="00121B3C" w:rsidP="002A3E4B">
      <w:pPr>
        <w:spacing w:line="360" w:lineRule="auto"/>
        <w:jc w:val="both"/>
        <w:rPr>
          <w:rFonts w:ascii="Times New Roman" w:hAnsi="Times New Roman"/>
          <w:sz w:val="24"/>
          <w:szCs w:val="24"/>
          <w:lang w:val="en-US"/>
        </w:rPr>
      </w:pPr>
      <w:r w:rsidRPr="0064435A">
        <w:rPr>
          <w:rFonts w:ascii="Times New Roman" w:hAnsi="Times New Roman"/>
          <w:b/>
          <w:sz w:val="24"/>
          <w:szCs w:val="24"/>
          <w:lang w:val="en-US"/>
        </w:rPr>
        <w:t xml:space="preserve">Materials and Method: </w:t>
      </w:r>
      <w:bookmarkStart w:id="0" w:name="OLE_LINK1"/>
      <w:bookmarkStart w:id="1" w:name="OLE_LINK2"/>
      <w:r w:rsidRPr="0064435A">
        <w:rPr>
          <w:rFonts w:ascii="Times New Roman" w:hAnsi="Times New Roman"/>
          <w:sz w:val="24"/>
          <w:szCs w:val="24"/>
          <w:lang w:val="en-US"/>
        </w:rPr>
        <w:t xml:space="preserve">This multicenter retrospective study examined 219 patients presenting to neurosurgery clinics after CFAI between January 2012 and November 2014. Age, sex, Glasgow Coma Score (GCS), CT findings, and mortality and morbidity rates of the patients were analyzed to determine the factors affecting mortality. </w:t>
      </w:r>
      <w:bookmarkEnd w:id="0"/>
      <w:bookmarkEnd w:id="1"/>
    </w:p>
    <w:p w:rsidR="00121B3C" w:rsidRPr="0064435A" w:rsidRDefault="00121B3C" w:rsidP="0064435A">
      <w:pPr>
        <w:autoSpaceDE w:val="0"/>
        <w:autoSpaceDN w:val="0"/>
        <w:adjustRightInd w:val="0"/>
        <w:spacing w:after="0" w:line="360" w:lineRule="auto"/>
        <w:jc w:val="both"/>
        <w:rPr>
          <w:rFonts w:ascii="Times New Roman" w:hAnsi="Times New Roman"/>
          <w:sz w:val="24"/>
          <w:szCs w:val="24"/>
          <w:lang w:val="en-US"/>
        </w:rPr>
      </w:pPr>
      <w:r w:rsidRPr="0064435A">
        <w:rPr>
          <w:rFonts w:ascii="Times New Roman" w:hAnsi="Times New Roman"/>
          <w:b/>
          <w:sz w:val="24"/>
          <w:szCs w:val="24"/>
          <w:lang w:val="en-US"/>
        </w:rPr>
        <w:t xml:space="preserve">Results: </w:t>
      </w:r>
      <w:r w:rsidRPr="0064435A">
        <w:rPr>
          <w:rFonts w:ascii="Times New Roman" w:hAnsi="Times New Roman"/>
          <w:sz w:val="24"/>
          <w:szCs w:val="24"/>
          <w:lang w:val="en-US"/>
        </w:rPr>
        <w:t>The mean age of the study population was 24.19±12.25 years, 85.8% of them are male. The most common CT findings were fracture (100%), intracranial hemorrhage (61.2%), and an intracranially located foreign body (44.3%). A cranial operation was performed in 64.8% of the victims. The mean GCS on admission was 8±3.9 and it increased in survivors (p&lt;0.005). The mortality and morbidity rates were 29.2% and 36.1%, respectively. GCS, fracture type, hemorrhage, edema, and the mode of treatment were the factors causing mortality (p&lt;0.05).</w:t>
      </w:r>
    </w:p>
    <w:p w:rsidR="00121B3C" w:rsidRPr="0064435A" w:rsidRDefault="00121B3C" w:rsidP="0064435A">
      <w:pPr>
        <w:autoSpaceDE w:val="0"/>
        <w:autoSpaceDN w:val="0"/>
        <w:adjustRightInd w:val="0"/>
        <w:spacing w:after="0" w:line="360" w:lineRule="auto"/>
        <w:ind w:firstLine="708"/>
        <w:jc w:val="both"/>
        <w:rPr>
          <w:rFonts w:ascii="Times New Roman" w:hAnsi="Times New Roman"/>
          <w:sz w:val="24"/>
          <w:szCs w:val="24"/>
          <w:lang w:val="en-US"/>
        </w:rPr>
      </w:pPr>
      <w:r w:rsidRPr="0064435A">
        <w:rPr>
          <w:rFonts w:ascii="Times New Roman" w:hAnsi="Times New Roman"/>
          <w:b/>
          <w:sz w:val="24"/>
          <w:szCs w:val="24"/>
          <w:lang w:val="en-US"/>
        </w:rPr>
        <w:t>Conclusion</w:t>
      </w:r>
      <w:r w:rsidRPr="0064435A">
        <w:rPr>
          <w:rFonts w:ascii="Times New Roman" w:hAnsi="Times New Roman"/>
          <w:sz w:val="24"/>
          <w:szCs w:val="24"/>
          <w:lang w:val="en-US"/>
        </w:rPr>
        <w:t xml:space="preserve">: CFAIs are associated with increased mortality and morbidity. We determined that many factors affected morbidity and mortality rates, and patient age, presence of intracranial hemorrhage, GCS, and treatment protocols were significantly associated with mortality. </w:t>
      </w:r>
    </w:p>
    <w:p w:rsidR="00121B3C" w:rsidRPr="0064435A" w:rsidRDefault="00121B3C" w:rsidP="0064435A">
      <w:pPr>
        <w:autoSpaceDE w:val="0"/>
        <w:autoSpaceDN w:val="0"/>
        <w:adjustRightInd w:val="0"/>
        <w:spacing w:after="0" w:line="360" w:lineRule="auto"/>
        <w:ind w:firstLine="708"/>
        <w:jc w:val="both"/>
        <w:rPr>
          <w:rFonts w:ascii="Times New Roman" w:hAnsi="Times New Roman"/>
          <w:sz w:val="24"/>
          <w:szCs w:val="24"/>
          <w:lang w:val="en-US"/>
        </w:rPr>
      </w:pPr>
      <w:r w:rsidRPr="0064435A">
        <w:rPr>
          <w:rFonts w:ascii="Times New Roman" w:hAnsi="Times New Roman"/>
          <w:b/>
          <w:sz w:val="24"/>
          <w:szCs w:val="24"/>
          <w:lang w:val="en-US"/>
        </w:rPr>
        <w:t>Key Words:</w:t>
      </w:r>
      <w:r w:rsidRPr="0064435A">
        <w:rPr>
          <w:rFonts w:ascii="Times New Roman" w:hAnsi="Times New Roman"/>
          <w:i/>
          <w:sz w:val="24"/>
          <w:szCs w:val="24"/>
          <w:lang w:val="en-US"/>
        </w:rPr>
        <w:t xml:space="preserve"> </w:t>
      </w:r>
      <w:r w:rsidRPr="0064435A">
        <w:rPr>
          <w:rFonts w:ascii="Times New Roman" w:hAnsi="Times New Roman"/>
          <w:sz w:val="24"/>
          <w:szCs w:val="24"/>
          <w:lang w:val="en-US"/>
        </w:rPr>
        <w:t>Cranial firearm injuries, intracranial hemorrhage, morbidity and mortality.</w:t>
      </w:r>
    </w:p>
    <w:p w:rsidR="00121B3C" w:rsidRPr="0064435A" w:rsidRDefault="00121B3C" w:rsidP="0064435A">
      <w:pPr>
        <w:autoSpaceDE w:val="0"/>
        <w:autoSpaceDN w:val="0"/>
        <w:adjustRightInd w:val="0"/>
        <w:spacing w:after="0" w:line="360" w:lineRule="auto"/>
        <w:ind w:firstLine="708"/>
        <w:jc w:val="both"/>
        <w:rPr>
          <w:rFonts w:ascii="Times New Roman" w:hAnsi="Times New Roman"/>
          <w:sz w:val="24"/>
          <w:szCs w:val="24"/>
          <w:lang w:val="en-US"/>
        </w:rPr>
      </w:pPr>
    </w:p>
    <w:p w:rsidR="00121B3C" w:rsidRPr="0064435A" w:rsidRDefault="00121B3C" w:rsidP="0064435A">
      <w:pPr>
        <w:autoSpaceDE w:val="0"/>
        <w:autoSpaceDN w:val="0"/>
        <w:adjustRightInd w:val="0"/>
        <w:spacing w:after="0" w:line="360" w:lineRule="auto"/>
        <w:ind w:firstLine="708"/>
        <w:jc w:val="both"/>
        <w:rPr>
          <w:rFonts w:ascii="Times New Roman" w:hAnsi="Times New Roman"/>
          <w:sz w:val="24"/>
          <w:szCs w:val="24"/>
          <w:lang w:val="en-US"/>
        </w:rPr>
      </w:pPr>
    </w:p>
    <w:p w:rsidR="00121B3C" w:rsidRPr="0064435A" w:rsidRDefault="00121B3C" w:rsidP="0064435A">
      <w:pPr>
        <w:autoSpaceDE w:val="0"/>
        <w:autoSpaceDN w:val="0"/>
        <w:adjustRightInd w:val="0"/>
        <w:spacing w:after="0" w:line="360" w:lineRule="auto"/>
        <w:ind w:firstLine="708"/>
        <w:jc w:val="both"/>
        <w:rPr>
          <w:rFonts w:ascii="Times New Roman" w:hAnsi="Times New Roman"/>
          <w:sz w:val="24"/>
          <w:szCs w:val="24"/>
          <w:lang w:val="en-US"/>
        </w:rPr>
      </w:pPr>
    </w:p>
    <w:p w:rsidR="00121B3C" w:rsidRPr="0064435A" w:rsidRDefault="00121B3C" w:rsidP="0064435A">
      <w:pPr>
        <w:autoSpaceDE w:val="0"/>
        <w:autoSpaceDN w:val="0"/>
        <w:adjustRightInd w:val="0"/>
        <w:spacing w:after="0" w:line="360" w:lineRule="auto"/>
        <w:jc w:val="both"/>
        <w:rPr>
          <w:rFonts w:ascii="Times New Roman" w:hAnsi="Times New Roman"/>
          <w:sz w:val="24"/>
          <w:szCs w:val="24"/>
          <w:lang w:val="en-US"/>
        </w:rPr>
      </w:pPr>
    </w:p>
    <w:p w:rsidR="00CD1817" w:rsidRDefault="00CD1817" w:rsidP="0064435A">
      <w:pPr>
        <w:autoSpaceDE w:val="0"/>
        <w:autoSpaceDN w:val="0"/>
        <w:adjustRightInd w:val="0"/>
        <w:spacing w:after="0" w:line="360" w:lineRule="auto"/>
        <w:jc w:val="both"/>
        <w:rPr>
          <w:rFonts w:ascii="Times New Roman" w:hAnsi="Times New Roman"/>
          <w:b/>
          <w:sz w:val="24"/>
          <w:szCs w:val="24"/>
        </w:rPr>
      </w:pPr>
    </w:p>
    <w:p w:rsidR="00121B3C" w:rsidRPr="0064435A" w:rsidRDefault="00121B3C" w:rsidP="0064435A">
      <w:pPr>
        <w:autoSpaceDE w:val="0"/>
        <w:autoSpaceDN w:val="0"/>
        <w:adjustRightInd w:val="0"/>
        <w:spacing w:after="0" w:line="360" w:lineRule="auto"/>
        <w:jc w:val="both"/>
        <w:rPr>
          <w:rFonts w:ascii="Times New Roman" w:hAnsi="Times New Roman"/>
          <w:b/>
          <w:sz w:val="24"/>
          <w:szCs w:val="24"/>
        </w:rPr>
      </w:pPr>
      <w:r w:rsidRPr="0064435A">
        <w:rPr>
          <w:rFonts w:ascii="Times New Roman" w:hAnsi="Times New Roman"/>
          <w:b/>
          <w:sz w:val="24"/>
          <w:szCs w:val="24"/>
        </w:rPr>
        <w:t>ÖZET</w:t>
      </w:r>
    </w:p>
    <w:p w:rsidR="00121B3C" w:rsidRPr="0064435A" w:rsidRDefault="00121B3C" w:rsidP="0064435A">
      <w:pPr>
        <w:pStyle w:val="Gvdemetni30"/>
        <w:shd w:val="clear" w:color="auto" w:fill="auto"/>
        <w:spacing w:line="360" w:lineRule="auto"/>
        <w:ind w:right="480"/>
        <w:jc w:val="both"/>
        <w:rPr>
          <w:rFonts w:ascii="Times New Roman" w:hAnsi="Times New Roman" w:cs="Times New Roman"/>
          <w:i w:val="0"/>
          <w:sz w:val="24"/>
          <w:szCs w:val="24"/>
        </w:rPr>
      </w:pPr>
      <w:r w:rsidRPr="0064435A">
        <w:rPr>
          <w:rFonts w:ascii="Times New Roman" w:hAnsi="Times New Roman" w:cs="Times New Roman"/>
          <w:i w:val="0"/>
          <w:sz w:val="24"/>
          <w:szCs w:val="24"/>
        </w:rPr>
        <w:t xml:space="preserve"> Kranial ateşli silah yaralanmaları (KASY),  mortalite ve morbiditesi  yüksek yaralanmalardır. </w:t>
      </w:r>
    </w:p>
    <w:p w:rsidR="00121B3C" w:rsidRPr="0064435A" w:rsidRDefault="00121B3C" w:rsidP="0064435A">
      <w:pPr>
        <w:pStyle w:val="Gvdemetni30"/>
        <w:shd w:val="clear" w:color="auto" w:fill="auto"/>
        <w:spacing w:line="360" w:lineRule="auto"/>
        <w:ind w:right="480"/>
        <w:jc w:val="both"/>
        <w:rPr>
          <w:rFonts w:ascii="Times New Roman" w:hAnsi="Times New Roman" w:cs="Times New Roman"/>
          <w:i w:val="0"/>
          <w:sz w:val="24"/>
          <w:szCs w:val="24"/>
        </w:rPr>
      </w:pPr>
    </w:p>
    <w:p w:rsidR="00121B3C" w:rsidRPr="0064435A" w:rsidRDefault="00121B3C" w:rsidP="0064435A">
      <w:pPr>
        <w:autoSpaceDE w:val="0"/>
        <w:autoSpaceDN w:val="0"/>
        <w:adjustRightInd w:val="0"/>
        <w:spacing w:after="0" w:line="360" w:lineRule="auto"/>
        <w:jc w:val="both"/>
        <w:rPr>
          <w:rFonts w:ascii="Times New Roman" w:hAnsi="Times New Roman"/>
          <w:sz w:val="24"/>
          <w:szCs w:val="24"/>
        </w:rPr>
      </w:pPr>
      <w:r w:rsidRPr="0064435A">
        <w:rPr>
          <w:rFonts w:ascii="Times New Roman" w:hAnsi="Times New Roman"/>
          <w:b/>
          <w:i/>
          <w:sz w:val="24"/>
          <w:szCs w:val="24"/>
        </w:rPr>
        <w:lastRenderedPageBreak/>
        <w:t>Amaç:</w:t>
      </w:r>
      <w:r w:rsidRPr="0064435A">
        <w:rPr>
          <w:rFonts w:ascii="Times New Roman" w:hAnsi="Times New Roman"/>
          <w:i/>
          <w:sz w:val="24"/>
          <w:szCs w:val="24"/>
        </w:rPr>
        <w:t xml:space="preserve"> </w:t>
      </w:r>
      <w:r w:rsidRPr="0064435A">
        <w:rPr>
          <w:rFonts w:ascii="Times New Roman" w:hAnsi="Times New Roman"/>
          <w:sz w:val="24"/>
          <w:szCs w:val="24"/>
        </w:rPr>
        <w:t>KASY sonucu hastanemizde tedavi edilen vakaların CT sonucu ve klinik verilerine göre inceleyerek, mortalite üzerine etkili faktörleri belirlemek için veriler retrospektif olarak değerlendirildi.</w:t>
      </w:r>
    </w:p>
    <w:p w:rsidR="00121B3C" w:rsidRPr="0064435A" w:rsidRDefault="00121B3C" w:rsidP="0064435A">
      <w:pPr>
        <w:autoSpaceDE w:val="0"/>
        <w:autoSpaceDN w:val="0"/>
        <w:adjustRightInd w:val="0"/>
        <w:spacing w:after="0" w:line="360" w:lineRule="auto"/>
        <w:jc w:val="both"/>
        <w:rPr>
          <w:rFonts w:ascii="Times New Roman" w:hAnsi="Times New Roman"/>
          <w:sz w:val="24"/>
          <w:szCs w:val="24"/>
        </w:rPr>
      </w:pPr>
    </w:p>
    <w:p w:rsidR="00121B3C" w:rsidRPr="0064435A" w:rsidRDefault="00121B3C" w:rsidP="0064435A">
      <w:pPr>
        <w:spacing w:line="360" w:lineRule="auto"/>
        <w:jc w:val="both"/>
        <w:rPr>
          <w:rFonts w:ascii="Times New Roman" w:hAnsi="Times New Roman"/>
          <w:sz w:val="24"/>
          <w:szCs w:val="24"/>
        </w:rPr>
      </w:pPr>
      <w:r w:rsidRPr="0064435A">
        <w:rPr>
          <w:rFonts w:ascii="Times New Roman" w:hAnsi="Times New Roman"/>
          <w:b/>
          <w:sz w:val="24"/>
          <w:szCs w:val="24"/>
        </w:rPr>
        <w:t xml:space="preserve">Materyal ve Metod: </w:t>
      </w:r>
      <w:r w:rsidRPr="0064435A">
        <w:rPr>
          <w:rFonts w:ascii="Times New Roman" w:hAnsi="Times New Roman"/>
          <w:sz w:val="24"/>
          <w:szCs w:val="24"/>
        </w:rPr>
        <w:t>Çok merkezli çalışmamızda</w:t>
      </w:r>
      <w:r w:rsidRPr="0064435A">
        <w:rPr>
          <w:rFonts w:ascii="Times New Roman" w:hAnsi="Times New Roman"/>
          <w:b/>
          <w:sz w:val="24"/>
          <w:szCs w:val="24"/>
        </w:rPr>
        <w:t xml:space="preserve"> </w:t>
      </w:r>
      <w:r w:rsidRPr="0064435A">
        <w:rPr>
          <w:rFonts w:ascii="Times New Roman" w:hAnsi="Times New Roman"/>
          <w:sz w:val="24"/>
          <w:szCs w:val="24"/>
        </w:rPr>
        <w:t>Beyin cerrahisi kliniklerine KASY sebebi ile Ocak 2012- Kasım 2014 tarihleri arasında başvuran 219 hasta retrospektif olarak değerlendirildi. Hastaların yaş, cinsiyet, Glascow Coma Skala (GKS) skoru, CT bulguları, morbidite ve mortalite durumları incelendi. Mortaliye etki eden faktörler analiz edildi.</w:t>
      </w:r>
    </w:p>
    <w:p w:rsidR="00121B3C" w:rsidRPr="0064435A" w:rsidRDefault="00121B3C" w:rsidP="0064435A">
      <w:pPr>
        <w:spacing w:line="360" w:lineRule="auto"/>
        <w:jc w:val="both"/>
        <w:rPr>
          <w:rFonts w:ascii="Times New Roman" w:hAnsi="Times New Roman"/>
          <w:sz w:val="24"/>
          <w:szCs w:val="24"/>
          <w:lang w:eastAsia="tr-TR"/>
        </w:rPr>
      </w:pPr>
    </w:p>
    <w:p w:rsidR="00121B3C" w:rsidRPr="0064435A" w:rsidRDefault="00121B3C" w:rsidP="0064435A">
      <w:pPr>
        <w:autoSpaceDE w:val="0"/>
        <w:autoSpaceDN w:val="0"/>
        <w:adjustRightInd w:val="0"/>
        <w:spacing w:after="0" w:line="360" w:lineRule="auto"/>
        <w:jc w:val="both"/>
        <w:rPr>
          <w:rFonts w:ascii="Times New Roman" w:hAnsi="Times New Roman"/>
          <w:sz w:val="24"/>
          <w:szCs w:val="24"/>
        </w:rPr>
      </w:pPr>
      <w:r w:rsidRPr="0064435A">
        <w:rPr>
          <w:rFonts w:ascii="Times New Roman" w:hAnsi="Times New Roman"/>
          <w:b/>
          <w:sz w:val="24"/>
          <w:szCs w:val="24"/>
        </w:rPr>
        <w:t xml:space="preserve">Bulgular: </w:t>
      </w:r>
      <w:r w:rsidRPr="0064435A">
        <w:rPr>
          <w:rFonts w:ascii="Times New Roman" w:hAnsi="Times New Roman"/>
          <w:sz w:val="24"/>
          <w:szCs w:val="24"/>
        </w:rPr>
        <w:t xml:space="preserve">Hastaların  yaş ortalaması 24.19±12.25 yıl olup, %85.8’i erkekti. CT’de belirlenen en sık bulgular </w:t>
      </w:r>
      <w:r w:rsidRPr="0064435A">
        <w:rPr>
          <w:rFonts w:ascii="Times New Roman" w:hAnsi="Times New Roman"/>
          <w:bCs/>
          <w:sz w:val="24"/>
          <w:szCs w:val="24"/>
        </w:rPr>
        <w:t xml:space="preserve">fraktür (%100),  intrakranial  kanama (%61.2) ve intrakranial yabancı cisim (%44.3) saptandı. </w:t>
      </w:r>
      <w:r w:rsidRPr="0064435A">
        <w:rPr>
          <w:rFonts w:ascii="Times New Roman" w:hAnsi="Times New Roman"/>
          <w:sz w:val="24"/>
          <w:szCs w:val="24"/>
        </w:rPr>
        <w:t>Hastaların % 64.8’sine intrakranial operasyon uygulandı.  Hastane başvurusu esnasında ortalama GKS puanı 8±3.9, yaşayan hastaların ortalama GKS puanının arttığı saptandı (p&lt;0.005). Hastaların mortalite oranı %29.2 ve morbidite oranı %36.1 idi. Mortaliteye etki eden faktörlerin GKS, fraktür tipi, kanama, ödem ve tedavi şekliydi (p&lt;0.05).</w:t>
      </w:r>
    </w:p>
    <w:p w:rsidR="00121B3C" w:rsidRPr="0064435A" w:rsidRDefault="00121B3C" w:rsidP="0064435A">
      <w:pPr>
        <w:autoSpaceDE w:val="0"/>
        <w:autoSpaceDN w:val="0"/>
        <w:adjustRightInd w:val="0"/>
        <w:spacing w:after="0" w:line="360" w:lineRule="auto"/>
        <w:jc w:val="both"/>
        <w:rPr>
          <w:rFonts w:ascii="Times New Roman" w:hAnsi="Times New Roman"/>
          <w:sz w:val="24"/>
          <w:szCs w:val="24"/>
        </w:rPr>
      </w:pPr>
    </w:p>
    <w:p w:rsidR="00121B3C" w:rsidRPr="0064435A" w:rsidRDefault="00121B3C" w:rsidP="0064435A">
      <w:pPr>
        <w:autoSpaceDE w:val="0"/>
        <w:autoSpaceDN w:val="0"/>
        <w:adjustRightInd w:val="0"/>
        <w:spacing w:after="0" w:line="360" w:lineRule="auto"/>
        <w:jc w:val="both"/>
        <w:rPr>
          <w:rFonts w:ascii="Times New Roman" w:hAnsi="Times New Roman"/>
          <w:sz w:val="24"/>
          <w:szCs w:val="24"/>
        </w:rPr>
      </w:pPr>
    </w:p>
    <w:p w:rsidR="00121B3C" w:rsidRPr="0064435A" w:rsidRDefault="00121B3C" w:rsidP="0064435A">
      <w:pPr>
        <w:autoSpaceDE w:val="0"/>
        <w:autoSpaceDN w:val="0"/>
        <w:adjustRightInd w:val="0"/>
        <w:spacing w:after="0" w:line="360" w:lineRule="auto"/>
        <w:ind w:firstLine="708"/>
        <w:jc w:val="both"/>
        <w:rPr>
          <w:rFonts w:ascii="Times New Roman" w:hAnsi="Times New Roman"/>
          <w:sz w:val="24"/>
          <w:szCs w:val="24"/>
        </w:rPr>
      </w:pPr>
      <w:r w:rsidRPr="0064435A">
        <w:rPr>
          <w:rFonts w:ascii="Times New Roman" w:hAnsi="Times New Roman"/>
          <w:b/>
          <w:sz w:val="24"/>
          <w:szCs w:val="24"/>
        </w:rPr>
        <w:t>Sonuç</w:t>
      </w:r>
      <w:r w:rsidRPr="0064435A">
        <w:rPr>
          <w:rFonts w:ascii="Times New Roman" w:hAnsi="Times New Roman"/>
          <w:sz w:val="24"/>
          <w:szCs w:val="24"/>
        </w:rPr>
        <w:t>: ASY morbiditesi ve mortalitesi yüksek yaralanmalardır. Morbidite ve mortalite üzerine bir çok faktörün etki ettiği ve özellikle mortalite üzerine hastanın yaşı, kanamanın varlığı, GKS ve tedavi protokollerinin etki ettiğini saptadık.</w:t>
      </w:r>
    </w:p>
    <w:p w:rsidR="00121B3C" w:rsidRPr="0064435A" w:rsidRDefault="00121B3C" w:rsidP="0064435A">
      <w:pPr>
        <w:autoSpaceDE w:val="0"/>
        <w:autoSpaceDN w:val="0"/>
        <w:adjustRightInd w:val="0"/>
        <w:spacing w:after="0" w:line="360" w:lineRule="auto"/>
        <w:ind w:firstLine="708"/>
        <w:jc w:val="both"/>
        <w:rPr>
          <w:rFonts w:ascii="Times New Roman" w:hAnsi="Times New Roman"/>
          <w:sz w:val="24"/>
          <w:szCs w:val="24"/>
        </w:rPr>
      </w:pPr>
    </w:p>
    <w:p w:rsidR="00121B3C" w:rsidRPr="0064435A" w:rsidRDefault="00121B3C" w:rsidP="0064435A">
      <w:pPr>
        <w:autoSpaceDE w:val="0"/>
        <w:autoSpaceDN w:val="0"/>
        <w:adjustRightInd w:val="0"/>
        <w:spacing w:after="0" w:line="360" w:lineRule="auto"/>
        <w:ind w:firstLine="708"/>
        <w:jc w:val="both"/>
        <w:rPr>
          <w:rFonts w:ascii="Times New Roman" w:hAnsi="Times New Roman"/>
          <w:b/>
          <w:sz w:val="24"/>
          <w:szCs w:val="24"/>
        </w:rPr>
      </w:pPr>
      <w:r w:rsidRPr="0064435A">
        <w:rPr>
          <w:rFonts w:ascii="Times New Roman" w:hAnsi="Times New Roman"/>
          <w:b/>
          <w:sz w:val="24"/>
          <w:szCs w:val="24"/>
        </w:rPr>
        <w:t>Anahtar Kelimeler:</w:t>
      </w:r>
      <w:r w:rsidRPr="0064435A">
        <w:rPr>
          <w:rFonts w:ascii="Times New Roman" w:hAnsi="Times New Roman"/>
          <w:i/>
          <w:sz w:val="24"/>
          <w:szCs w:val="24"/>
        </w:rPr>
        <w:t xml:space="preserve"> </w:t>
      </w:r>
      <w:r w:rsidRPr="0064435A">
        <w:rPr>
          <w:rFonts w:ascii="Times New Roman" w:hAnsi="Times New Roman"/>
          <w:sz w:val="24"/>
          <w:szCs w:val="24"/>
        </w:rPr>
        <w:t>Kranial ateşli silah yaralanmaları,</w:t>
      </w:r>
      <w:r w:rsidRPr="0064435A">
        <w:rPr>
          <w:rFonts w:ascii="Times New Roman" w:hAnsi="Times New Roman"/>
          <w:bCs/>
          <w:sz w:val="24"/>
          <w:szCs w:val="24"/>
        </w:rPr>
        <w:t xml:space="preserve"> intrakranial  kanama,</w:t>
      </w:r>
      <w:r w:rsidRPr="0064435A">
        <w:rPr>
          <w:rFonts w:ascii="Times New Roman" w:hAnsi="Times New Roman"/>
          <w:sz w:val="24"/>
          <w:szCs w:val="24"/>
        </w:rPr>
        <w:t xml:space="preserve"> mortalite ve morbidite</w:t>
      </w:r>
    </w:p>
    <w:p w:rsidR="00121B3C" w:rsidRPr="0064435A" w:rsidRDefault="00121B3C" w:rsidP="0064435A">
      <w:pPr>
        <w:autoSpaceDE w:val="0"/>
        <w:autoSpaceDN w:val="0"/>
        <w:adjustRightInd w:val="0"/>
        <w:spacing w:after="0" w:line="360" w:lineRule="auto"/>
        <w:ind w:firstLine="708"/>
        <w:jc w:val="both"/>
        <w:rPr>
          <w:rFonts w:ascii="Times New Roman" w:hAnsi="Times New Roman"/>
          <w:b/>
          <w:sz w:val="24"/>
          <w:szCs w:val="24"/>
        </w:rPr>
      </w:pPr>
    </w:p>
    <w:p w:rsidR="00121B3C" w:rsidRPr="0064435A" w:rsidRDefault="00121B3C" w:rsidP="0064435A">
      <w:pPr>
        <w:autoSpaceDE w:val="0"/>
        <w:autoSpaceDN w:val="0"/>
        <w:adjustRightInd w:val="0"/>
        <w:spacing w:after="0" w:line="360" w:lineRule="auto"/>
        <w:ind w:firstLine="708"/>
        <w:jc w:val="both"/>
        <w:rPr>
          <w:rFonts w:ascii="Times New Roman" w:hAnsi="Times New Roman"/>
          <w:b/>
          <w:sz w:val="24"/>
          <w:szCs w:val="24"/>
        </w:rPr>
      </w:pPr>
    </w:p>
    <w:p w:rsidR="00121B3C" w:rsidRPr="0064435A" w:rsidRDefault="00121B3C" w:rsidP="0064435A">
      <w:pPr>
        <w:autoSpaceDE w:val="0"/>
        <w:autoSpaceDN w:val="0"/>
        <w:adjustRightInd w:val="0"/>
        <w:spacing w:after="0" w:line="360" w:lineRule="auto"/>
        <w:ind w:firstLine="708"/>
        <w:jc w:val="both"/>
        <w:rPr>
          <w:rFonts w:ascii="Times New Roman" w:hAnsi="Times New Roman"/>
          <w:b/>
          <w:sz w:val="24"/>
          <w:szCs w:val="24"/>
        </w:rPr>
      </w:pPr>
    </w:p>
    <w:p w:rsidR="00121B3C" w:rsidRPr="0064435A" w:rsidRDefault="00121B3C" w:rsidP="0064435A">
      <w:pPr>
        <w:autoSpaceDE w:val="0"/>
        <w:autoSpaceDN w:val="0"/>
        <w:adjustRightInd w:val="0"/>
        <w:spacing w:after="0" w:line="360" w:lineRule="auto"/>
        <w:ind w:firstLine="708"/>
        <w:jc w:val="both"/>
        <w:rPr>
          <w:rFonts w:ascii="Times New Roman" w:hAnsi="Times New Roman"/>
          <w:b/>
          <w:sz w:val="24"/>
          <w:szCs w:val="24"/>
        </w:rPr>
      </w:pPr>
    </w:p>
    <w:p w:rsidR="00121B3C" w:rsidRPr="0064435A" w:rsidRDefault="00121B3C" w:rsidP="0064435A">
      <w:pPr>
        <w:autoSpaceDE w:val="0"/>
        <w:autoSpaceDN w:val="0"/>
        <w:adjustRightInd w:val="0"/>
        <w:spacing w:after="0" w:line="360" w:lineRule="auto"/>
        <w:ind w:firstLine="708"/>
        <w:jc w:val="both"/>
        <w:rPr>
          <w:rFonts w:ascii="Times New Roman" w:hAnsi="Times New Roman"/>
          <w:b/>
          <w:sz w:val="24"/>
          <w:szCs w:val="24"/>
        </w:rPr>
      </w:pPr>
    </w:p>
    <w:p w:rsidR="00121B3C" w:rsidRPr="0064435A" w:rsidRDefault="00121B3C" w:rsidP="0064435A">
      <w:pPr>
        <w:autoSpaceDE w:val="0"/>
        <w:autoSpaceDN w:val="0"/>
        <w:adjustRightInd w:val="0"/>
        <w:spacing w:after="0" w:line="360" w:lineRule="auto"/>
        <w:ind w:firstLine="708"/>
        <w:jc w:val="both"/>
        <w:rPr>
          <w:rFonts w:ascii="Times New Roman" w:hAnsi="Times New Roman"/>
          <w:b/>
          <w:sz w:val="24"/>
          <w:szCs w:val="24"/>
        </w:rPr>
      </w:pPr>
    </w:p>
    <w:p w:rsidR="00121B3C" w:rsidRPr="0064435A" w:rsidRDefault="00121B3C" w:rsidP="0064435A">
      <w:pPr>
        <w:autoSpaceDE w:val="0"/>
        <w:autoSpaceDN w:val="0"/>
        <w:adjustRightInd w:val="0"/>
        <w:spacing w:after="0" w:line="360" w:lineRule="auto"/>
        <w:jc w:val="both"/>
        <w:rPr>
          <w:rFonts w:ascii="Times New Roman" w:hAnsi="Times New Roman"/>
          <w:b/>
          <w:sz w:val="24"/>
          <w:szCs w:val="24"/>
          <w:lang w:val="en-US"/>
        </w:rPr>
      </w:pPr>
      <w:r w:rsidRPr="0064435A">
        <w:rPr>
          <w:rFonts w:ascii="Times New Roman" w:hAnsi="Times New Roman"/>
          <w:b/>
          <w:sz w:val="24"/>
          <w:szCs w:val="24"/>
          <w:lang w:val="en-US"/>
        </w:rPr>
        <w:t>INTRODUCTION</w:t>
      </w:r>
    </w:p>
    <w:p w:rsidR="00121B3C" w:rsidRPr="0064435A" w:rsidRDefault="00121B3C" w:rsidP="0064435A">
      <w:pPr>
        <w:autoSpaceDE w:val="0"/>
        <w:autoSpaceDN w:val="0"/>
        <w:adjustRightInd w:val="0"/>
        <w:spacing w:after="0" w:line="360" w:lineRule="auto"/>
        <w:ind w:firstLine="708"/>
        <w:jc w:val="both"/>
        <w:rPr>
          <w:rFonts w:ascii="Times New Roman" w:hAnsi="Times New Roman"/>
          <w:sz w:val="24"/>
          <w:szCs w:val="24"/>
          <w:lang w:val="en-US"/>
        </w:rPr>
      </w:pPr>
      <w:r w:rsidRPr="0064435A">
        <w:rPr>
          <w:rFonts w:ascii="Times New Roman" w:hAnsi="Times New Roman"/>
          <w:sz w:val="24"/>
          <w:szCs w:val="24"/>
          <w:lang w:val="en-US"/>
        </w:rPr>
        <w:t>Firearm injuries (FAI) are common i</w:t>
      </w:r>
      <w:r>
        <w:rPr>
          <w:rFonts w:ascii="Times New Roman" w:hAnsi="Times New Roman"/>
          <w:sz w:val="24"/>
          <w:szCs w:val="24"/>
          <w:lang w:val="en-US"/>
        </w:rPr>
        <w:t>njuries with a high mortality [1,2]</w:t>
      </w:r>
      <w:r w:rsidRPr="0064435A">
        <w:rPr>
          <w:rFonts w:ascii="Times New Roman" w:hAnsi="Times New Roman"/>
          <w:sz w:val="24"/>
          <w:szCs w:val="24"/>
          <w:lang w:val="en-US"/>
        </w:rPr>
        <w:t>. Head and neck regions are the most commonly injured areas in FAIs and 14% of all deaths due to he</w:t>
      </w:r>
      <w:r>
        <w:rPr>
          <w:rFonts w:ascii="Times New Roman" w:hAnsi="Times New Roman"/>
          <w:sz w:val="24"/>
          <w:szCs w:val="24"/>
          <w:lang w:val="en-US"/>
        </w:rPr>
        <w:t>ad trauma are caused by FAIs [3,4,5]</w:t>
      </w:r>
      <w:r w:rsidRPr="0064435A">
        <w:rPr>
          <w:rFonts w:ascii="Times New Roman" w:hAnsi="Times New Roman"/>
          <w:sz w:val="24"/>
          <w:szCs w:val="24"/>
          <w:lang w:val="en-US"/>
        </w:rPr>
        <w:t>.</w:t>
      </w:r>
    </w:p>
    <w:p w:rsidR="00121B3C" w:rsidRPr="0064435A" w:rsidRDefault="00121B3C" w:rsidP="0064435A">
      <w:pPr>
        <w:autoSpaceDE w:val="0"/>
        <w:autoSpaceDN w:val="0"/>
        <w:adjustRightInd w:val="0"/>
        <w:spacing w:after="0" w:line="360" w:lineRule="auto"/>
        <w:ind w:firstLine="708"/>
        <w:jc w:val="both"/>
        <w:rPr>
          <w:rFonts w:ascii="Times New Roman" w:hAnsi="Times New Roman"/>
          <w:sz w:val="24"/>
          <w:szCs w:val="24"/>
          <w:lang w:val="en-US"/>
        </w:rPr>
      </w:pPr>
      <w:r>
        <w:rPr>
          <w:rFonts w:ascii="Times New Roman" w:hAnsi="Times New Roman"/>
          <w:sz w:val="24"/>
          <w:szCs w:val="24"/>
          <w:lang w:val="en-US"/>
        </w:rPr>
        <w:lastRenderedPageBreak/>
        <w:t>FAIs are high-energy traumas [5]</w:t>
      </w:r>
      <w:r w:rsidRPr="0064435A">
        <w:rPr>
          <w:rFonts w:ascii="Times New Roman" w:hAnsi="Times New Roman"/>
          <w:sz w:val="24"/>
          <w:szCs w:val="24"/>
          <w:lang w:val="en-US"/>
        </w:rPr>
        <w:t xml:space="preserve">. The extent of cerebral parenchymal injury depends on the type of firearm, the shooting range, and the angle of entry, mass, and velocity of bullet </w:t>
      </w:r>
      <w:r>
        <w:rPr>
          <w:rFonts w:ascii="Times New Roman" w:hAnsi="Times New Roman"/>
          <w:sz w:val="24"/>
          <w:szCs w:val="24"/>
          <w:lang w:val="en-US"/>
        </w:rPr>
        <w:t>[5,6,7]</w:t>
      </w:r>
      <w:r w:rsidRPr="0064435A">
        <w:rPr>
          <w:rFonts w:ascii="Times New Roman" w:hAnsi="Times New Roman"/>
          <w:sz w:val="24"/>
          <w:szCs w:val="24"/>
          <w:lang w:val="en-US"/>
        </w:rPr>
        <w:t>. While the majority of subjects exposed to FAI die at the scene, the mortality rate of those who can survive until hospital can be reduced by application of approp</w:t>
      </w:r>
      <w:r>
        <w:rPr>
          <w:rFonts w:ascii="Times New Roman" w:hAnsi="Times New Roman"/>
          <w:sz w:val="24"/>
          <w:szCs w:val="24"/>
          <w:lang w:val="en-US"/>
        </w:rPr>
        <w:t>riate and aggressive efforts [8,9]</w:t>
      </w:r>
      <w:r w:rsidRPr="0064435A">
        <w:rPr>
          <w:rFonts w:ascii="Times New Roman" w:hAnsi="Times New Roman"/>
          <w:sz w:val="24"/>
          <w:szCs w:val="24"/>
          <w:lang w:val="en-US"/>
        </w:rPr>
        <w:t xml:space="preserve">. </w:t>
      </w:r>
    </w:p>
    <w:p w:rsidR="00121B3C" w:rsidRPr="0064435A" w:rsidRDefault="00121B3C" w:rsidP="0064435A">
      <w:pPr>
        <w:autoSpaceDE w:val="0"/>
        <w:autoSpaceDN w:val="0"/>
        <w:adjustRightInd w:val="0"/>
        <w:spacing w:after="0" w:line="360" w:lineRule="auto"/>
        <w:ind w:firstLine="708"/>
        <w:jc w:val="both"/>
        <w:rPr>
          <w:rFonts w:ascii="Times New Roman" w:hAnsi="Times New Roman"/>
          <w:sz w:val="24"/>
          <w:szCs w:val="24"/>
          <w:lang w:val="en-US"/>
        </w:rPr>
      </w:pPr>
      <w:r w:rsidRPr="0064435A">
        <w:rPr>
          <w:rFonts w:ascii="Times New Roman" w:hAnsi="Times New Roman"/>
          <w:sz w:val="24"/>
          <w:szCs w:val="24"/>
          <w:lang w:val="en-US"/>
        </w:rPr>
        <w:t>No consensus has been reached yet regarding an appropriate CFAI classification and t</w:t>
      </w:r>
      <w:r>
        <w:rPr>
          <w:rFonts w:ascii="Times New Roman" w:hAnsi="Times New Roman"/>
          <w:sz w:val="24"/>
          <w:szCs w:val="24"/>
          <w:lang w:val="en-US"/>
        </w:rPr>
        <w:t>he indications for operation [10]</w:t>
      </w:r>
      <w:r w:rsidRPr="0064435A">
        <w:rPr>
          <w:rFonts w:ascii="Times New Roman" w:hAnsi="Times New Roman"/>
          <w:sz w:val="24"/>
          <w:szCs w:val="24"/>
          <w:lang w:val="en-US"/>
        </w:rPr>
        <w:t>. Some authors have recommended aggressiv</w:t>
      </w:r>
      <w:r>
        <w:rPr>
          <w:rFonts w:ascii="Times New Roman" w:hAnsi="Times New Roman"/>
          <w:sz w:val="24"/>
          <w:szCs w:val="24"/>
          <w:lang w:val="en-US"/>
        </w:rPr>
        <w:t>e surgery and rapid treatment [11,12,13,14,15]</w:t>
      </w:r>
      <w:r w:rsidRPr="0064435A">
        <w:rPr>
          <w:rFonts w:ascii="Times New Roman" w:hAnsi="Times New Roman"/>
          <w:sz w:val="24"/>
          <w:szCs w:val="24"/>
          <w:lang w:val="en-US"/>
        </w:rPr>
        <w:t>, although some others have advocated a conservative treatment in the case of multilobular</w:t>
      </w:r>
      <w:r>
        <w:rPr>
          <w:rFonts w:ascii="Times New Roman" w:hAnsi="Times New Roman"/>
          <w:sz w:val="24"/>
          <w:szCs w:val="24"/>
          <w:lang w:val="en-US"/>
        </w:rPr>
        <w:t xml:space="preserve"> injury and a GCS less than 5 [15,16,17] </w:t>
      </w:r>
      <w:r w:rsidRPr="0064435A">
        <w:rPr>
          <w:rFonts w:ascii="Times New Roman" w:hAnsi="Times New Roman"/>
          <w:sz w:val="24"/>
          <w:szCs w:val="24"/>
          <w:lang w:val="en-US"/>
        </w:rPr>
        <w:t>.</w:t>
      </w:r>
    </w:p>
    <w:p w:rsidR="00121B3C" w:rsidRPr="0064435A" w:rsidRDefault="00121B3C" w:rsidP="0064435A">
      <w:pPr>
        <w:autoSpaceDE w:val="0"/>
        <w:autoSpaceDN w:val="0"/>
        <w:adjustRightInd w:val="0"/>
        <w:spacing w:after="0" w:line="360" w:lineRule="auto"/>
        <w:ind w:firstLine="708"/>
        <w:jc w:val="both"/>
        <w:rPr>
          <w:rFonts w:ascii="Times New Roman" w:hAnsi="Times New Roman"/>
          <w:sz w:val="24"/>
          <w:szCs w:val="24"/>
          <w:lang w:val="en-US"/>
        </w:rPr>
      </w:pPr>
      <w:r w:rsidRPr="0064435A">
        <w:rPr>
          <w:rFonts w:ascii="Times New Roman" w:hAnsi="Times New Roman"/>
          <w:sz w:val="24"/>
          <w:szCs w:val="24"/>
          <w:lang w:val="en-US"/>
        </w:rPr>
        <w:t xml:space="preserve">Our study explored age, sex, Glasgow Coma Score (GCS), CT findings, and mortality and morbidity rates in patients presenting to neurosurgery centers after CFAIs and analyzed the factors affecting mortality and morbidity. </w:t>
      </w:r>
    </w:p>
    <w:p w:rsidR="00121B3C" w:rsidRPr="0064435A" w:rsidRDefault="00121B3C" w:rsidP="0064435A">
      <w:pPr>
        <w:autoSpaceDE w:val="0"/>
        <w:autoSpaceDN w:val="0"/>
        <w:adjustRightInd w:val="0"/>
        <w:spacing w:after="0" w:line="360" w:lineRule="auto"/>
        <w:ind w:firstLine="708"/>
        <w:jc w:val="both"/>
        <w:rPr>
          <w:rFonts w:ascii="Times New Roman" w:hAnsi="Times New Roman"/>
          <w:sz w:val="24"/>
          <w:szCs w:val="24"/>
          <w:lang w:val="en-US"/>
        </w:rPr>
      </w:pPr>
    </w:p>
    <w:p w:rsidR="00121B3C" w:rsidRPr="0064435A" w:rsidRDefault="00121B3C" w:rsidP="0064435A">
      <w:pPr>
        <w:spacing w:line="360" w:lineRule="auto"/>
        <w:ind w:firstLine="708"/>
        <w:jc w:val="both"/>
        <w:rPr>
          <w:rFonts w:ascii="Times New Roman" w:hAnsi="Times New Roman"/>
          <w:b/>
          <w:sz w:val="24"/>
          <w:szCs w:val="24"/>
          <w:lang w:val="en-US"/>
        </w:rPr>
      </w:pPr>
      <w:r w:rsidRPr="0064435A">
        <w:rPr>
          <w:rFonts w:ascii="Times New Roman" w:hAnsi="Times New Roman"/>
          <w:b/>
          <w:sz w:val="24"/>
          <w:szCs w:val="24"/>
          <w:lang w:val="en-US"/>
        </w:rPr>
        <w:t>MATERIALS AND METHOD</w:t>
      </w:r>
    </w:p>
    <w:p w:rsidR="00121B3C" w:rsidRPr="0064435A" w:rsidRDefault="00121B3C" w:rsidP="0064435A">
      <w:pPr>
        <w:spacing w:line="360" w:lineRule="auto"/>
        <w:ind w:firstLine="708"/>
        <w:jc w:val="both"/>
        <w:rPr>
          <w:rFonts w:ascii="Times New Roman" w:hAnsi="Times New Roman"/>
          <w:sz w:val="24"/>
          <w:szCs w:val="24"/>
          <w:lang w:val="en-US"/>
        </w:rPr>
      </w:pPr>
      <w:r w:rsidRPr="0064435A">
        <w:rPr>
          <w:rFonts w:ascii="Times New Roman" w:hAnsi="Times New Roman"/>
          <w:sz w:val="24"/>
          <w:szCs w:val="24"/>
          <w:lang w:val="en-US"/>
        </w:rPr>
        <w:t xml:space="preserve">This multicenter study retrospectively evaluated patients who presented with CFAIs between January 2012 and November 2014. It included 219 patients with penetrating intracranial injury. Age, sex, GCS score, CT findings, and mortality and morbidity rates were analyzed. The factors affecting mortality were analyzed. The mean age of the study population was 24.19±12.25 (1-66) years and 85.8% of them were male. In 37.5% of the patients the foreign body responsible for intracranial injury was located in the cranial cavity. </w:t>
      </w:r>
    </w:p>
    <w:p w:rsidR="00121B3C" w:rsidRPr="0064435A" w:rsidRDefault="00121B3C" w:rsidP="0064435A">
      <w:pPr>
        <w:spacing w:line="360" w:lineRule="auto"/>
        <w:ind w:firstLine="708"/>
        <w:jc w:val="both"/>
        <w:rPr>
          <w:rFonts w:ascii="Times New Roman" w:hAnsi="Times New Roman"/>
          <w:sz w:val="24"/>
          <w:szCs w:val="24"/>
          <w:lang w:val="en-US"/>
        </w:rPr>
      </w:pPr>
      <w:r w:rsidRPr="0064435A">
        <w:rPr>
          <w:rFonts w:ascii="Times New Roman" w:hAnsi="Times New Roman"/>
          <w:sz w:val="24"/>
          <w:szCs w:val="24"/>
          <w:lang w:val="en-US"/>
        </w:rPr>
        <w:t xml:space="preserve">The study data were stored digitally and analyzed using SPSS </w:t>
      </w:r>
      <w:r w:rsidRPr="0064435A">
        <w:rPr>
          <w:rFonts w:ascii="Times New Roman" w:hAnsi="Times New Roman"/>
          <w:sz w:val="24"/>
          <w:szCs w:val="24"/>
          <w:lang w:val="en-US" w:eastAsia="tr-TR"/>
        </w:rPr>
        <w:t xml:space="preserve">(Statistical Package for Social Sciences) Version 16.0 software. The normality of distribution of the descriptive variables was tested with Kolmogorov Smirnov test. Logistic regression and Wilcoxon tests were used for comparison of study data. The results were evaluated within a confidence interval of 95% and a P value less than 0.05 was considered significant. </w:t>
      </w:r>
    </w:p>
    <w:p w:rsidR="00121B3C" w:rsidRPr="0064435A" w:rsidRDefault="00121B3C" w:rsidP="0064435A">
      <w:pPr>
        <w:spacing w:line="360" w:lineRule="auto"/>
        <w:ind w:firstLine="708"/>
        <w:jc w:val="both"/>
        <w:rPr>
          <w:rFonts w:ascii="Times New Roman" w:hAnsi="Times New Roman"/>
          <w:sz w:val="24"/>
          <w:szCs w:val="24"/>
          <w:lang w:val="en-US"/>
        </w:rPr>
      </w:pPr>
      <w:r w:rsidRPr="0064435A">
        <w:rPr>
          <w:rFonts w:ascii="Times New Roman" w:hAnsi="Times New Roman"/>
          <w:sz w:val="24"/>
          <w:szCs w:val="24"/>
          <w:lang w:val="en-US"/>
        </w:rPr>
        <w:t xml:space="preserve"> </w:t>
      </w:r>
    </w:p>
    <w:p w:rsidR="00121B3C" w:rsidRPr="0064435A" w:rsidRDefault="00121B3C" w:rsidP="0064435A">
      <w:pPr>
        <w:spacing w:line="360" w:lineRule="auto"/>
        <w:ind w:firstLine="708"/>
        <w:jc w:val="both"/>
        <w:rPr>
          <w:rFonts w:ascii="Times New Roman" w:hAnsi="Times New Roman"/>
          <w:sz w:val="24"/>
          <w:szCs w:val="24"/>
          <w:lang w:val="en-US"/>
        </w:rPr>
      </w:pPr>
    </w:p>
    <w:p w:rsidR="00121B3C" w:rsidRPr="0064435A" w:rsidRDefault="00121B3C" w:rsidP="0064435A">
      <w:pPr>
        <w:autoSpaceDE w:val="0"/>
        <w:autoSpaceDN w:val="0"/>
        <w:adjustRightInd w:val="0"/>
        <w:spacing w:after="0" w:line="360" w:lineRule="auto"/>
        <w:ind w:firstLine="708"/>
        <w:jc w:val="both"/>
        <w:rPr>
          <w:rFonts w:ascii="Times New Roman" w:hAnsi="Times New Roman"/>
          <w:sz w:val="24"/>
          <w:szCs w:val="24"/>
          <w:lang w:val="en-US" w:eastAsia="tr-TR"/>
        </w:rPr>
      </w:pPr>
    </w:p>
    <w:p w:rsidR="00121B3C" w:rsidRPr="0064435A" w:rsidRDefault="007B7097" w:rsidP="0064435A">
      <w:pPr>
        <w:autoSpaceDE w:val="0"/>
        <w:autoSpaceDN w:val="0"/>
        <w:adjustRightInd w:val="0"/>
        <w:spacing w:after="0" w:line="360" w:lineRule="auto"/>
        <w:jc w:val="both"/>
        <w:rPr>
          <w:rFonts w:ascii="Times New Roman" w:hAnsi="Times New Roman"/>
          <w:b/>
          <w:sz w:val="24"/>
          <w:szCs w:val="24"/>
          <w:lang w:val="en-US"/>
        </w:rPr>
      </w:pPr>
      <w:r>
        <w:rPr>
          <w:rFonts w:ascii="Times New Roman" w:hAnsi="Times New Roman"/>
          <w:b/>
          <w:sz w:val="24"/>
          <w:szCs w:val="24"/>
          <w:lang w:val="en-US"/>
        </w:rPr>
        <w:t>RESULTS</w:t>
      </w:r>
    </w:p>
    <w:p w:rsidR="00121B3C" w:rsidRPr="0064435A" w:rsidRDefault="00121B3C" w:rsidP="0064435A">
      <w:pPr>
        <w:autoSpaceDE w:val="0"/>
        <w:autoSpaceDN w:val="0"/>
        <w:adjustRightInd w:val="0"/>
        <w:spacing w:after="0" w:line="360" w:lineRule="auto"/>
        <w:ind w:firstLine="708"/>
        <w:jc w:val="both"/>
        <w:rPr>
          <w:rFonts w:ascii="Times New Roman" w:hAnsi="Times New Roman"/>
          <w:bCs/>
          <w:sz w:val="24"/>
          <w:szCs w:val="24"/>
          <w:lang w:val="en-US"/>
        </w:rPr>
      </w:pPr>
      <w:r w:rsidRPr="0064435A">
        <w:rPr>
          <w:rFonts w:ascii="Times New Roman" w:hAnsi="Times New Roman"/>
          <w:bCs/>
          <w:sz w:val="24"/>
          <w:szCs w:val="24"/>
          <w:lang w:val="en-US"/>
        </w:rPr>
        <w:t xml:space="preserve">The findings of CT scans were assessed in all subjects. The scans revealed a fracture in a single bone in 123 (56.2%) patients, intracranial hemorrhage (subarachnoid hemorrhage, lobar hemorrhage and hemorrhage along the trajectory) in 134 (61.2%), intracranial foreign </w:t>
      </w:r>
      <w:r w:rsidRPr="0064435A">
        <w:rPr>
          <w:rFonts w:ascii="Times New Roman" w:hAnsi="Times New Roman"/>
          <w:bCs/>
          <w:sz w:val="24"/>
          <w:szCs w:val="24"/>
          <w:lang w:val="en-US"/>
        </w:rPr>
        <w:lastRenderedPageBreak/>
        <w:t xml:space="preserve">body in 97 (44.3%), edema in 36 (16.4%), contusion outside the trajectory in 15 (6.8%), pneumocephaly in 7 (3.2%), and cerebrospinal fluid (CSF) fistula in 5 (2.3%) (Table 1). </w:t>
      </w:r>
    </w:p>
    <w:p w:rsidR="00121B3C" w:rsidRPr="0064435A" w:rsidRDefault="00121B3C" w:rsidP="0064435A">
      <w:pPr>
        <w:autoSpaceDE w:val="0"/>
        <w:autoSpaceDN w:val="0"/>
        <w:adjustRightInd w:val="0"/>
        <w:spacing w:after="0" w:line="360" w:lineRule="auto"/>
        <w:jc w:val="both"/>
        <w:rPr>
          <w:rFonts w:ascii="Times New Roman" w:hAnsi="Times New Roman"/>
          <w:sz w:val="24"/>
          <w:szCs w:val="24"/>
          <w:lang w:val="en-US"/>
        </w:rPr>
      </w:pPr>
      <w:r w:rsidRPr="0064435A">
        <w:rPr>
          <w:rFonts w:ascii="Times New Roman" w:hAnsi="Times New Roman"/>
          <w:sz w:val="24"/>
          <w:szCs w:val="24"/>
          <w:lang w:val="en-US"/>
        </w:rPr>
        <w:tab/>
        <w:t xml:space="preserve">Medical therapy was applied in 35.2% of the patients while an intracranial operation was performed in 64.8%. Duraplasty (54.8%) and decompression (46.1%) were the most commonly performed surgical operations (Table 2). </w:t>
      </w:r>
    </w:p>
    <w:p w:rsidR="00121B3C" w:rsidRPr="0064435A" w:rsidRDefault="00121B3C" w:rsidP="0064435A">
      <w:pPr>
        <w:autoSpaceDE w:val="0"/>
        <w:autoSpaceDN w:val="0"/>
        <w:adjustRightInd w:val="0"/>
        <w:spacing w:after="0" w:line="360" w:lineRule="auto"/>
        <w:ind w:firstLine="708"/>
        <w:jc w:val="both"/>
        <w:rPr>
          <w:rFonts w:ascii="Times New Roman" w:hAnsi="Times New Roman"/>
          <w:sz w:val="24"/>
          <w:szCs w:val="24"/>
          <w:lang w:val="en-US"/>
        </w:rPr>
      </w:pPr>
      <w:r w:rsidRPr="0064435A">
        <w:rPr>
          <w:rFonts w:ascii="Times New Roman" w:hAnsi="Times New Roman"/>
          <w:sz w:val="24"/>
          <w:szCs w:val="24"/>
          <w:lang w:val="en-US"/>
        </w:rPr>
        <w:t>The mean GCS on admission was 8±3.9 in the overall study population. The mean GCS of the surviving patients was 14.6±1.3. GCS increased in 142 patients while it remained stable in 13 patients (p&lt;0.05).</w:t>
      </w:r>
    </w:p>
    <w:p w:rsidR="00121B3C" w:rsidRPr="0064435A" w:rsidRDefault="00121B3C" w:rsidP="0064435A">
      <w:pPr>
        <w:autoSpaceDE w:val="0"/>
        <w:autoSpaceDN w:val="0"/>
        <w:adjustRightInd w:val="0"/>
        <w:spacing w:after="0" w:line="360" w:lineRule="auto"/>
        <w:ind w:firstLine="708"/>
        <w:jc w:val="both"/>
        <w:rPr>
          <w:rFonts w:ascii="Times New Roman" w:hAnsi="Times New Roman"/>
          <w:sz w:val="24"/>
          <w:szCs w:val="24"/>
          <w:lang w:val="en-US"/>
        </w:rPr>
      </w:pPr>
      <w:r w:rsidRPr="0064435A">
        <w:rPr>
          <w:rFonts w:ascii="Times New Roman" w:hAnsi="Times New Roman"/>
          <w:sz w:val="24"/>
          <w:szCs w:val="24"/>
          <w:lang w:val="en-US"/>
        </w:rPr>
        <w:t>Fifty-six (36.1%) of the survivors developed a morbidity, of which paresis/plegia were the most common pa</w:t>
      </w:r>
      <w:r>
        <w:rPr>
          <w:rFonts w:ascii="Times New Roman" w:hAnsi="Times New Roman"/>
          <w:sz w:val="24"/>
          <w:szCs w:val="24"/>
          <w:lang w:val="en-US"/>
        </w:rPr>
        <w:t>thologies (n=26, 16.8%) (Table 3</w:t>
      </w:r>
      <w:r w:rsidRPr="0064435A">
        <w:rPr>
          <w:rFonts w:ascii="Times New Roman" w:hAnsi="Times New Roman"/>
          <w:sz w:val="24"/>
          <w:szCs w:val="24"/>
          <w:lang w:val="en-US"/>
        </w:rPr>
        <w:t xml:space="preserve">). </w:t>
      </w:r>
    </w:p>
    <w:p w:rsidR="00121B3C" w:rsidRPr="0064435A" w:rsidRDefault="00121B3C" w:rsidP="0064435A">
      <w:pPr>
        <w:spacing w:line="360" w:lineRule="auto"/>
        <w:rPr>
          <w:rFonts w:ascii="Times New Roman" w:hAnsi="Times New Roman"/>
          <w:sz w:val="24"/>
          <w:szCs w:val="24"/>
          <w:lang w:val="en-US"/>
        </w:rPr>
      </w:pPr>
      <w:r w:rsidRPr="0064435A">
        <w:rPr>
          <w:rFonts w:ascii="Times New Roman" w:hAnsi="Times New Roman"/>
          <w:sz w:val="24"/>
          <w:szCs w:val="24"/>
          <w:lang w:val="en-US"/>
        </w:rPr>
        <w:t xml:space="preserve">              In the patients with intracranial hemorrhage the mortality was higher among those who had ventricular hemorrhage or a hemorrhage along the trajectory. The patients having epidural hemorrhage, on the other hand, had a lower mortality (p&lt;0.05).</w:t>
      </w:r>
      <w:r w:rsidR="00B64F80">
        <w:rPr>
          <w:rFonts w:ascii="Times New Roman" w:hAnsi="Times New Roman"/>
          <w:sz w:val="24"/>
          <w:szCs w:val="24"/>
          <w:lang w:val="en-US"/>
        </w:rPr>
        <w:t xml:space="preserve">  (</w:t>
      </w:r>
      <w:r>
        <w:rPr>
          <w:rFonts w:ascii="Times New Roman" w:hAnsi="Times New Roman"/>
          <w:sz w:val="24"/>
          <w:szCs w:val="24"/>
          <w:lang w:val="en-US"/>
        </w:rPr>
        <w:t>Table 4</w:t>
      </w:r>
      <w:r w:rsidR="00B64F80">
        <w:rPr>
          <w:rFonts w:ascii="Times New Roman" w:hAnsi="Times New Roman"/>
          <w:sz w:val="24"/>
          <w:szCs w:val="24"/>
          <w:lang w:val="en-US"/>
        </w:rPr>
        <w:t>)</w:t>
      </w:r>
    </w:p>
    <w:p w:rsidR="00121B3C" w:rsidRPr="0064435A" w:rsidRDefault="00121B3C" w:rsidP="0064435A">
      <w:pPr>
        <w:autoSpaceDE w:val="0"/>
        <w:autoSpaceDN w:val="0"/>
        <w:adjustRightInd w:val="0"/>
        <w:spacing w:after="0" w:line="360" w:lineRule="auto"/>
        <w:ind w:firstLine="708"/>
        <w:jc w:val="both"/>
        <w:rPr>
          <w:rFonts w:ascii="Times New Roman" w:hAnsi="Times New Roman"/>
          <w:sz w:val="24"/>
          <w:szCs w:val="24"/>
          <w:lang w:val="en-US"/>
        </w:rPr>
      </w:pPr>
      <w:r w:rsidRPr="0064435A">
        <w:rPr>
          <w:rFonts w:ascii="Times New Roman" w:hAnsi="Times New Roman"/>
          <w:sz w:val="24"/>
          <w:szCs w:val="24"/>
          <w:lang w:val="en-US"/>
        </w:rPr>
        <w:t>While the mortality of single bone injury, depression fractures, and base fractures was lower, it was higher for lesions with entry an</w:t>
      </w:r>
      <w:r>
        <w:rPr>
          <w:rFonts w:ascii="Times New Roman" w:hAnsi="Times New Roman"/>
          <w:sz w:val="24"/>
          <w:szCs w:val="24"/>
          <w:lang w:val="en-US"/>
        </w:rPr>
        <w:t>d exit points (p&lt;0.05). (Table 5</w:t>
      </w:r>
      <w:r w:rsidRPr="0064435A">
        <w:rPr>
          <w:rFonts w:ascii="Times New Roman" w:hAnsi="Times New Roman"/>
          <w:sz w:val="24"/>
          <w:szCs w:val="24"/>
          <w:lang w:val="en-US"/>
        </w:rPr>
        <w:t>).</w:t>
      </w:r>
      <w:r>
        <w:rPr>
          <w:rFonts w:ascii="Times New Roman" w:hAnsi="Times New Roman"/>
          <w:sz w:val="24"/>
          <w:szCs w:val="24"/>
          <w:lang w:val="en-US"/>
        </w:rPr>
        <w:t xml:space="preserve">                  </w:t>
      </w:r>
    </w:p>
    <w:p w:rsidR="00121B3C" w:rsidRPr="0064435A" w:rsidRDefault="00121B3C" w:rsidP="0064435A">
      <w:pPr>
        <w:autoSpaceDE w:val="0"/>
        <w:autoSpaceDN w:val="0"/>
        <w:adjustRightInd w:val="0"/>
        <w:spacing w:after="0" w:line="360" w:lineRule="auto"/>
        <w:jc w:val="both"/>
        <w:rPr>
          <w:rFonts w:ascii="Times New Roman" w:hAnsi="Times New Roman"/>
          <w:sz w:val="24"/>
          <w:szCs w:val="24"/>
          <w:lang w:val="en-US"/>
        </w:rPr>
      </w:pPr>
      <w:r w:rsidRPr="0064435A">
        <w:rPr>
          <w:rFonts w:ascii="Times New Roman" w:hAnsi="Times New Roman"/>
          <w:sz w:val="24"/>
          <w:szCs w:val="24"/>
          <w:lang w:val="en-US"/>
        </w:rPr>
        <w:t xml:space="preserve">     </w:t>
      </w:r>
      <w:r>
        <w:rPr>
          <w:rFonts w:ascii="Times New Roman" w:hAnsi="Times New Roman"/>
          <w:sz w:val="24"/>
          <w:szCs w:val="24"/>
          <w:lang w:val="en-US"/>
        </w:rPr>
        <w:t xml:space="preserve">     </w:t>
      </w:r>
      <w:r w:rsidRPr="0064435A">
        <w:rPr>
          <w:rFonts w:ascii="Times New Roman" w:hAnsi="Times New Roman"/>
          <w:sz w:val="24"/>
          <w:szCs w:val="24"/>
          <w:lang w:val="en-US"/>
        </w:rPr>
        <w:t xml:space="preserve"> Sixty-four (29.2%) FAI victims died. Considering the factors causing mortality, mortality rates in patients with a lower GCS on admission, multiple fractures, hemorrhage, edema, and undergoing medical treatme</w:t>
      </w:r>
      <w:r>
        <w:rPr>
          <w:rFonts w:ascii="Times New Roman" w:hAnsi="Times New Roman"/>
          <w:sz w:val="24"/>
          <w:szCs w:val="24"/>
          <w:lang w:val="en-US"/>
        </w:rPr>
        <w:t>nt were higher (p&lt;0.05) (Table 6</w:t>
      </w:r>
      <w:r w:rsidRPr="0064435A">
        <w:rPr>
          <w:rFonts w:ascii="Times New Roman" w:hAnsi="Times New Roman"/>
          <w:sz w:val="24"/>
          <w:szCs w:val="24"/>
          <w:lang w:val="en-US"/>
        </w:rPr>
        <w:t>).</w:t>
      </w:r>
    </w:p>
    <w:p w:rsidR="00121B3C" w:rsidRPr="0064435A" w:rsidRDefault="00121B3C" w:rsidP="0064435A">
      <w:pPr>
        <w:autoSpaceDE w:val="0"/>
        <w:autoSpaceDN w:val="0"/>
        <w:adjustRightInd w:val="0"/>
        <w:spacing w:after="0" w:line="360" w:lineRule="auto"/>
        <w:jc w:val="both"/>
        <w:rPr>
          <w:rFonts w:ascii="Times New Roman" w:hAnsi="Times New Roman"/>
          <w:sz w:val="24"/>
          <w:szCs w:val="24"/>
          <w:lang w:val="en-US"/>
        </w:rPr>
      </w:pPr>
    </w:p>
    <w:p w:rsidR="00121B3C" w:rsidRPr="0064435A" w:rsidRDefault="00121B3C" w:rsidP="0064435A">
      <w:pPr>
        <w:autoSpaceDE w:val="0"/>
        <w:autoSpaceDN w:val="0"/>
        <w:adjustRightInd w:val="0"/>
        <w:spacing w:after="0" w:line="360" w:lineRule="auto"/>
        <w:jc w:val="both"/>
        <w:rPr>
          <w:rFonts w:ascii="Times New Roman" w:hAnsi="Times New Roman"/>
          <w:b/>
          <w:sz w:val="24"/>
          <w:szCs w:val="24"/>
          <w:lang w:val="en-US"/>
        </w:rPr>
      </w:pPr>
    </w:p>
    <w:p w:rsidR="00121B3C" w:rsidRPr="0064435A" w:rsidRDefault="00121B3C" w:rsidP="0064435A">
      <w:pPr>
        <w:autoSpaceDE w:val="0"/>
        <w:autoSpaceDN w:val="0"/>
        <w:adjustRightInd w:val="0"/>
        <w:spacing w:after="0" w:line="360" w:lineRule="auto"/>
        <w:jc w:val="both"/>
        <w:rPr>
          <w:rFonts w:ascii="Times New Roman" w:hAnsi="Times New Roman"/>
          <w:b/>
          <w:sz w:val="24"/>
          <w:szCs w:val="24"/>
          <w:lang w:val="en-US"/>
        </w:rPr>
      </w:pPr>
      <w:r w:rsidRPr="0064435A">
        <w:rPr>
          <w:rFonts w:ascii="Times New Roman" w:hAnsi="Times New Roman"/>
          <w:b/>
          <w:sz w:val="24"/>
          <w:szCs w:val="24"/>
          <w:lang w:val="en-US"/>
        </w:rPr>
        <w:t>DISCUSSION</w:t>
      </w:r>
    </w:p>
    <w:p w:rsidR="00121B3C" w:rsidRPr="0064435A" w:rsidRDefault="00121B3C" w:rsidP="0064435A">
      <w:pPr>
        <w:autoSpaceDE w:val="0"/>
        <w:autoSpaceDN w:val="0"/>
        <w:adjustRightInd w:val="0"/>
        <w:spacing w:after="0" w:line="360" w:lineRule="auto"/>
        <w:ind w:firstLine="708"/>
        <w:jc w:val="both"/>
        <w:rPr>
          <w:rFonts w:ascii="Times New Roman" w:hAnsi="Times New Roman"/>
          <w:sz w:val="24"/>
          <w:szCs w:val="24"/>
          <w:lang w:val="en-US"/>
        </w:rPr>
      </w:pPr>
      <w:r w:rsidRPr="0064435A">
        <w:rPr>
          <w:rFonts w:ascii="Times New Roman" w:hAnsi="Times New Roman"/>
          <w:sz w:val="24"/>
          <w:szCs w:val="24"/>
          <w:lang w:val="en-US"/>
        </w:rPr>
        <w:t>Firearm injuries are very important pathologies for neurosurgery practice due to their higher mortality and morbidity rates as well as the potential for improved patient outcomes with timely and appro</w:t>
      </w:r>
      <w:r>
        <w:rPr>
          <w:rFonts w:ascii="Times New Roman" w:hAnsi="Times New Roman"/>
          <w:sz w:val="24"/>
          <w:szCs w:val="24"/>
          <w:lang w:val="en-US"/>
        </w:rPr>
        <w:t>priate surgical interventions [1,2,8]</w:t>
      </w:r>
      <w:r w:rsidRPr="0064435A">
        <w:rPr>
          <w:rFonts w:ascii="Times New Roman" w:hAnsi="Times New Roman"/>
          <w:sz w:val="24"/>
          <w:szCs w:val="24"/>
          <w:lang w:val="en-US"/>
        </w:rPr>
        <w:t xml:space="preserve">. As a result of escalating tension and civil wars in various regions of the </w:t>
      </w:r>
      <w:smartTag w:uri="urn:schemas-microsoft-com:office:smarttags" w:element="place">
        <w:r w:rsidRPr="0064435A">
          <w:rPr>
            <w:rFonts w:ascii="Times New Roman" w:hAnsi="Times New Roman"/>
            <w:sz w:val="24"/>
            <w:szCs w:val="24"/>
            <w:lang w:val="en-US"/>
          </w:rPr>
          <w:t>Middle East</w:t>
        </w:r>
      </w:smartTag>
      <w:r w:rsidRPr="0064435A">
        <w:rPr>
          <w:rFonts w:ascii="Times New Roman" w:hAnsi="Times New Roman"/>
          <w:sz w:val="24"/>
          <w:szCs w:val="24"/>
          <w:lang w:val="en-US"/>
        </w:rPr>
        <w:t xml:space="preserve"> beginning in 2010, a significant rise in terror incidents has been witnessed, leading to both an increased number and severity of FAI cases admitting to hospitals in our country </w:t>
      </w:r>
      <w:r>
        <w:rPr>
          <w:rFonts w:ascii="Times New Roman" w:hAnsi="Times New Roman"/>
          <w:sz w:val="24"/>
          <w:szCs w:val="24"/>
          <w:lang w:val="en-US"/>
        </w:rPr>
        <w:t>[3,16]</w:t>
      </w:r>
      <w:r w:rsidRPr="0064435A">
        <w:rPr>
          <w:rFonts w:ascii="Times New Roman" w:hAnsi="Times New Roman"/>
          <w:sz w:val="24"/>
          <w:szCs w:val="24"/>
          <w:lang w:val="en-US"/>
        </w:rPr>
        <w:t>.</w:t>
      </w:r>
    </w:p>
    <w:p w:rsidR="00121B3C" w:rsidRPr="0064435A" w:rsidRDefault="00121B3C" w:rsidP="0064435A">
      <w:pPr>
        <w:autoSpaceDE w:val="0"/>
        <w:autoSpaceDN w:val="0"/>
        <w:adjustRightInd w:val="0"/>
        <w:spacing w:after="0" w:line="360" w:lineRule="auto"/>
        <w:ind w:firstLine="708"/>
        <w:jc w:val="both"/>
        <w:rPr>
          <w:rFonts w:ascii="Times New Roman" w:hAnsi="Times New Roman"/>
          <w:sz w:val="24"/>
          <w:szCs w:val="24"/>
          <w:lang w:val="en-US"/>
        </w:rPr>
      </w:pPr>
      <w:r w:rsidRPr="0064435A">
        <w:rPr>
          <w:rFonts w:ascii="Times New Roman" w:hAnsi="Times New Roman"/>
          <w:sz w:val="24"/>
          <w:szCs w:val="24"/>
          <w:lang w:val="en-US"/>
        </w:rPr>
        <w:t>Previous studies have reported that the patients admitted for FAI were usually 20-35 yea</w:t>
      </w:r>
      <w:r>
        <w:rPr>
          <w:rFonts w:ascii="Times New Roman" w:hAnsi="Times New Roman"/>
          <w:sz w:val="24"/>
          <w:szCs w:val="24"/>
          <w:lang w:val="en-US"/>
        </w:rPr>
        <w:t>rs old and predominantly male [4,8,10,16,18]</w:t>
      </w:r>
      <w:r w:rsidRPr="0064435A">
        <w:rPr>
          <w:rFonts w:ascii="Times New Roman" w:hAnsi="Times New Roman"/>
          <w:sz w:val="24"/>
          <w:szCs w:val="24"/>
          <w:lang w:val="en-US"/>
        </w:rPr>
        <w:t>. In agreement with the literature, our study found that predominantly young males were the victims of FAIs.</w:t>
      </w:r>
    </w:p>
    <w:p w:rsidR="00121B3C" w:rsidRPr="0064435A" w:rsidRDefault="00121B3C" w:rsidP="0064435A">
      <w:pPr>
        <w:autoSpaceDE w:val="0"/>
        <w:autoSpaceDN w:val="0"/>
        <w:adjustRightInd w:val="0"/>
        <w:spacing w:after="0" w:line="360" w:lineRule="auto"/>
        <w:ind w:firstLine="708"/>
        <w:jc w:val="both"/>
        <w:rPr>
          <w:rFonts w:ascii="Times New Roman" w:hAnsi="Times New Roman"/>
          <w:sz w:val="24"/>
          <w:szCs w:val="24"/>
          <w:lang w:val="en-US"/>
        </w:rPr>
      </w:pPr>
      <w:r w:rsidRPr="0064435A">
        <w:rPr>
          <w:rFonts w:ascii="Times New Roman" w:hAnsi="Times New Roman"/>
          <w:sz w:val="24"/>
          <w:szCs w:val="24"/>
          <w:lang w:val="en-US"/>
        </w:rPr>
        <w:t>Computed tomography should be ordered as an initial step in FAIs and it is noted that lesions on tomography</w:t>
      </w:r>
      <w:r>
        <w:rPr>
          <w:rFonts w:ascii="Times New Roman" w:hAnsi="Times New Roman"/>
          <w:sz w:val="24"/>
          <w:szCs w:val="24"/>
          <w:lang w:val="en-US"/>
        </w:rPr>
        <w:t xml:space="preserve"> are correlated to prognosis [19]</w:t>
      </w:r>
      <w:r w:rsidRPr="0064435A">
        <w:rPr>
          <w:rFonts w:ascii="Times New Roman" w:hAnsi="Times New Roman"/>
          <w:sz w:val="24"/>
          <w:szCs w:val="24"/>
          <w:lang w:val="en-US"/>
        </w:rPr>
        <w:t xml:space="preserve">. CT allows evaluation of bullet position and localization in cranium; it also provides information regarding the status of bone </w:t>
      </w:r>
      <w:r w:rsidRPr="0064435A">
        <w:rPr>
          <w:rFonts w:ascii="Times New Roman" w:hAnsi="Times New Roman"/>
          <w:sz w:val="24"/>
          <w:szCs w:val="24"/>
          <w:lang w:val="en-US"/>
        </w:rPr>
        <w:lastRenderedPageBreak/>
        <w:t>structures and brain parenchyma. The extent of tissue injury inflicted by FAIs depends on many factors, of which foreign body’s veloc</w:t>
      </w:r>
      <w:r>
        <w:rPr>
          <w:rFonts w:ascii="Times New Roman" w:hAnsi="Times New Roman"/>
          <w:sz w:val="24"/>
          <w:szCs w:val="24"/>
          <w:lang w:val="en-US"/>
        </w:rPr>
        <w:t>ity is the most important one [5,6,7]</w:t>
      </w:r>
      <w:r w:rsidRPr="0064435A">
        <w:rPr>
          <w:rFonts w:ascii="Times New Roman" w:hAnsi="Times New Roman"/>
          <w:sz w:val="24"/>
          <w:szCs w:val="24"/>
          <w:lang w:val="en-US"/>
        </w:rPr>
        <w:t xml:space="preserve">. Depending on these factors, a foreign body may remain in the scalp or it may tear dura and injure intracranial structures </w:t>
      </w:r>
      <w:r>
        <w:rPr>
          <w:rFonts w:ascii="Times New Roman" w:hAnsi="Times New Roman"/>
          <w:sz w:val="24"/>
          <w:szCs w:val="24"/>
          <w:lang w:val="en-US"/>
        </w:rPr>
        <w:t>[10,11,17,20]</w:t>
      </w:r>
      <w:r w:rsidRPr="0064435A">
        <w:rPr>
          <w:rFonts w:ascii="Times New Roman" w:hAnsi="Times New Roman"/>
          <w:sz w:val="24"/>
          <w:szCs w:val="24"/>
          <w:lang w:val="en-US"/>
        </w:rPr>
        <w:t xml:space="preserve"> </w:t>
      </w:r>
      <w:r w:rsidRPr="0064435A">
        <w:rPr>
          <w:rStyle w:val="A7"/>
          <w:rFonts w:ascii="Times New Roman" w:hAnsi="Times New Roman"/>
          <w:color w:val="auto"/>
          <w:sz w:val="24"/>
          <w:szCs w:val="24"/>
          <w:lang w:val="en-US"/>
        </w:rPr>
        <w:t xml:space="preserve">. </w:t>
      </w:r>
      <w:r w:rsidRPr="0064435A">
        <w:rPr>
          <w:rFonts w:ascii="Times New Roman" w:hAnsi="Times New Roman"/>
          <w:sz w:val="24"/>
          <w:szCs w:val="24"/>
          <w:lang w:val="en-US"/>
        </w:rPr>
        <w:t xml:space="preserve">Carey et al. and Kirkpatrick et al. reported that mortality was related to the affected region, secondary injuries, and lesions of brain stem </w:t>
      </w:r>
      <w:r>
        <w:rPr>
          <w:rFonts w:ascii="Times New Roman" w:hAnsi="Times New Roman"/>
          <w:sz w:val="24"/>
          <w:szCs w:val="24"/>
          <w:lang w:val="en-US"/>
        </w:rPr>
        <w:t>[13,21]</w:t>
      </w:r>
      <w:r w:rsidRPr="0064435A">
        <w:rPr>
          <w:rFonts w:ascii="Times New Roman" w:hAnsi="Times New Roman"/>
          <w:sz w:val="24"/>
          <w:szCs w:val="24"/>
          <w:lang w:val="en-US"/>
        </w:rPr>
        <w:t>. Martins et al. reported that 17% of bullets did not penetrate dura; the authors attributed this finding primarily to lower shooting velocit</w:t>
      </w:r>
      <w:r>
        <w:rPr>
          <w:rFonts w:ascii="Times New Roman" w:hAnsi="Times New Roman"/>
          <w:sz w:val="24"/>
          <w:szCs w:val="24"/>
          <w:lang w:val="en-US"/>
        </w:rPr>
        <w:t>ies of non-military firearms [4]</w:t>
      </w:r>
      <w:r w:rsidRPr="0064435A">
        <w:rPr>
          <w:rFonts w:ascii="Times New Roman" w:hAnsi="Times New Roman"/>
          <w:sz w:val="24"/>
          <w:szCs w:val="24"/>
          <w:lang w:val="en-US"/>
        </w:rPr>
        <w:t>. Bone fragments and bullets cause a direct injury on tissue, although they also lead to injury of distant brain tissu</w:t>
      </w:r>
      <w:r>
        <w:rPr>
          <w:rFonts w:ascii="Times New Roman" w:hAnsi="Times New Roman"/>
          <w:sz w:val="24"/>
          <w:szCs w:val="24"/>
          <w:lang w:val="en-US"/>
        </w:rPr>
        <w:t>es via short time shockwaves [5]</w:t>
      </w:r>
      <w:r w:rsidRPr="0064435A">
        <w:rPr>
          <w:rFonts w:ascii="Times New Roman" w:hAnsi="Times New Roman"/>
          <w:sz w:val="24"/>
          <w:szCs w:val="24"/>
          <w:lang w:val="en-US"/>
        </w:rPr>
        <w:t xml:space="preserve">. </w:t>
      </w:r>
      <w:r w:rsidRPr="0064435A">
        <w:rPr>
          <w:rFonts w:ascii="Times New Roman" w:hAnsi="Times New Roman"/>
          <w:sz w:val="24"/>
          <w:szCs w:val="24"/>
          <w:lang w:val="en-US" w:eastAsia="tr-TR"/>
        </w:rPr>
        <w:t>Aarabi et al. reported that the most common pathologic lesion was in</w:t>
      </w:r>
      <w:r>
        <w:rPr>
          <w:rFonts w:ascii="Times New Roman" w:hAnsi="Times New Roman"/>
          <w:sz w:val="24"/>
          <w:szCs w:val="24"/>
          <w:lang w:val="en-US" w:eastAsia="tr-TR"/>
        </w:rPr>
        <w:t xml:space="preserve">traventricular bleeding (49%) </w:t>
      </w:r>
      <w:r>
        <w:rPr>
          <w:rFonts w:ascii="Times New Roman" w:hAnsi="Times New Roman"/>
          <w:sz w:val="24"/>
          <w:szCs w:val="24"/>
          <w:lang w:val="en-US"/>
        </w:rPr>
        <w:t>[22]</w:t>
      </w:r>
      <w:r w:rsidRPr="0064435A">
        <w:rPr>
          <w:rFonts w:ascii="Times New Roman" w:hAnsi="Times New Roman"/>
          <w:sz w:val="24"/>
          <w:szCs w:val="24"/>
          <w:lang w:val="en-US" w:eastAsia="tr-TR"/>
        </w:rPr>
        <w:t xml:space="preserve"> while Çırak et al. most commonly observed intracerebral hemorrhage (19%). Various studies have reported a SAH rate of 31-80%</w:t>
      </w:r>
      <w:r>
        <w:rPr>
          <w:rFonts w:ascii="Times New Roman" w:hAnsi="Times New Roman"/>
          <w:sz w:val="24"/>
          <w:szCs w:val="24"/>
          <w:lang w:val="en-US" w:eastAsia="tr-TR"/>
        </w:rPr>
        <w:t xml:space="preserve">                   </w:t>
      </w:r>
      <w:r w:rsidRPr="0064435A">
        <w:rPr>
          <w:rFonts w:ascii="Times New Roman" w:hAnsi="Times New Roman"/>
          <w:sz w:val="24"/>
          <w:szCs w:val="24"/>
          <w:lang w:val="en-US" w:eastAsia="tr-TR"/>
        </w:rPr>
        <w:t xml:space="preserve"> </w:t>
      </w:r>
      <w:r>
        <w:rPr>
          <w:rFonts w:ascii="Times New Roman" w:hAnsi="Times New Roman"/>
          <w:sz w:val="24"/>
          <w:szCs w:val="24"/>
          <w:lang w:val="en-US"/>
        </w:rPr>
        <w:t>[23,24,25,26]</w:t>
      </w:r>
      <w:r w:rsidRPr="0064435A">
        <w:rPr>
          <w:rFonts w:ascii="Times New Roman" w:hAnsi="Times New Roman"/>
          <w:sz w:val="24"/>
          <w:szCs w:val="24"/>
          <w:lang w:val="en-US" w:eastAsia="tr-TR"/>
        </w:rPr>
        <w:t xml:space="preserve">. In our study no fracture was observed in 8% of patients, a lower figure than that reported by Martins et al., probably because of the use of military firearms in this region. In this study intracerebral hemorrhage was the most common type of hemorrhage since brain tissue occupies the largest space within the intracranial cavity. We believe that the rate of shrapnel injuries was high, owing to the mine injuries during crossing the borders illegally and the use of cluster bombs to damage as many people as possible during armed conflicts. We also suggest that parenchymal injury may have been worsened by high-energy shrapnel impacts causing cranial bone fragmentation with fragments penetrating cranial cavity.  </w:t>
      </w:r>
    </w:p>
    <w:p w:rsidR="00121B3C" w:rsidRPr="0064435A" w:rsidRDefault="00121B3C" w:rsidP="0064435A">
      <w:pPr>
        <w:autoSpaceDE w:val="0"/>
        <w:autoSpaceDN w:val="0"/>
        <w:adjustRightInd w:val="0"/>
        <w:spacing w:after="0" w:line="360" w:lineRule="auto"/>
        <w:ind w:firstLine="708"/>
        <w:jc w:val="both"/>
        <w:rPr>
          <w:rFonts w:ascii="Times New Roman" w:hAnsi="Times New Roman"/>
          <w:sz w:val="24"/>
          <w:szCs w:val="24"/>
          <w:lang w:val="en-US"/>
        </w:rPr>
      </w:pPr>
      <w:r w:rsidRPr="0064435A">
        <w:rPr>
          <w:rFonts w:ascii="Times New Roman" w:hAnsi="Times New Roman"/>
          <w:sz w:val="24"/>
          <w:szCs w:val="24"/>
          <w:lang w:val="en-US"/>
        </w:rPr>
        <w:t xml:space="preserve">We suggest that the mortality rate may have been increased by intracranial pressure alterations due to hemorrhages opening into ventricular cavity, augmented brain tissue injury along the bullet trajectory, and injury to important neural tissues. We also think that serious parenchymal injury caused by entry and exit lesions that crossed the midline may have boosted mortality rates. To our opinion, the mortality rate associated with epidural hemorrhage was lower since these lesions are easily decompressed and do not cause any parenchymal injury.  </w:t>
      </w:r>
    </w:p>
    <w:p w:rsidR="00121B3C" w:rsidRPr="0064435A" w:rsidRDefault="00121B3C" w:rsidP="0064435A">
      <w:pPr>
        <w:autoSpaceDE w:val="0"/>
        <w:autoSpaceDN w:val="0"/>
        <w:adjustRightInd w:val="0"/>
        <w:spacing w:after="0" w:line="360" w:lineRule="auto"/>
        <w:ind w:firstLine="708"/>
        <w:jc w:val="both"/>
        <w:rPr>
          <w:rFonts w:ascii="Times New Roman" w:hAnsi="Times New Roman"/>
          <w:sz w:val="24"/>
          <w:szCs w:val="24"/>
          <w:lang w:val="en-US"/>
        </w:rPr>
      </w:pPr>
      <w:r w:rsidRPr="0064435A">
        <w:rPr>
          <w:rFonts w:ascii="Times New Roman" w:hAnsi="Times New Roman"/>
          <w:sz w:val="24"/>
          <w:szCs w:val="24"/>
          <w:lang w:val="en-US"/>
        </w:rPr>
        <w:t>Discussions concerning emergency procedures applied for FAIs exist. The indications for surgical intervention include open depression or multiple fractures, CSF fistula, active hemorrhage, progressive neurological deficit, and inc</w:t>
      </w:r>
      <w:r>
        <w:rPr>
          <w:rFonts w:ascii="Times New Roman" w:hAnsi="Times New Roman"/>
          <w:sz w:val="24"/>
          <w:szCs w:val="24"/>
          <w:lang w:val="en-US"/>
        </w:rPr>
        <w:t>reased intracranial pressure [19]</w:t>
      </w:r>
      <w:r w:rsidRPr="0064435A">
        <w:rPr>
          <w:rFonts w:ascii="Times New Roman" w:hAnsi="Times New Roman"/>
          <w:sz w:val="24"/>
          <w:szCs w:val="24"/>
          <w:lang w:val="en-US"/>
        </w:rPr>
        <w:t xml:space="preserve">. Some authors have advocated a less aggressive cleaning procedure preserving as much brain tissue as possible </w:t>
      </w:r>
      <w:r>
        <w:rPr>
          <w:rFonts w:ascii="Times New Roman" w:hAnsi="Times New Roman"/>
          <w:sz w:val="24"/>
          <w:szCs w:val="24"/>
          <w:lang w:val="en-US"/>
        </w:rPr>
        <w:t>[27,28]</w:t>
      </w:r>
      <w:r w:rsidRPr="0064435A">
        <w:rPr>
          <w:rFonts w:ascii="Times New Roman" w:hAnsi="Times New Roman"/>
          <w:sz w:val="24"/>
          <w:szCs w:val="24"/>
          <w:lang w:val="en-US"/>
        </w:rPr>
        <w:t xml:space="preserve"> , while some others have suggested a more aggressive approach consisting of debridement of necrotic tissue, hematoma evacuation, removal of bone fragments and foreign material as much as possible, establishing hemostasis, and dural closure </w:t>
      </w:r>
      <w:r>
        <w:rPr>
          <w:rFonts w:ascii="Times New Roman" w:hAnsi="Times New Roman"/>
          <w:sz w:val="24"/>
          <w:szCs w:val="24"/>
          <w:lang w:val="en-US"/>
        </w:rPr>
        <w:t>[11,12,13,14,15,29,30,31,32]</w:t>
      </w:r>
      <w:r>
        <w:rPr>
          <w:rFonts w:ascii="Times New Roman" w:hAnsi="Times New Roman"/>
          <w:sz w:val="24"/>
          <w:szCs w:val="24"/>
          <w:lang w:val="en-US" w:eastAsia="tr-TR"/>
        </w:rPr>
        <w:t xml:space="preserve">. </w:t>
      </w:r>
      <w:r w:rsidRPr="0064435A">
        <w:rPr>
          <w:rFonts w:ascii="Times New Roman" w:hAnsi="Times New Roman"/>
          <w:sz w:val="24"/>
          <w:szCs w:val="24"/>
          <w:lang w:val="en-US"/>
        </w:rPr>
        <w:t xml:space="preserve">Surgical intervention is not recommended for multilobular </w:t>
      </w:r>
      <w:r w:rsidRPr="0064435A">
        <w:rPr>
          <w:rFonts w:ascii="Times New Roman" w:hAnsi="Times New Roman"/>
          <w:sz w:val="24"/>
          <w:szCs w:val="24"/>
          <w:lang w:val="en-US"/>
        </w:rPr>
        <w:lastRenderedPageBreak/>
        <w:t xml:space="preserve">injuries and a GCS below 5 owing to lack of survival benefit </w:t>
      </w:r>
      <w:r>
        <w:rPr>
          <w:rFonts w:ascii="Times New Roman" w:hAnsi="Times New Roman"/>
          <w:sz w:val="24"/>
          <w:szCs w:val="24"/>
          <w:lang w:val="en-US"/>
        </w:rPr>
        <w:t>[15,32]</w:t>
      </w:r>
      <w:r w:rsidRPr="0064435A">
        <w:rPr>
          <w:rFonts w:ascii="Times New Roman" w:hAnsi="Times New Roman"/>
          <w:sz w:val="24"/>
          <w:szCs w:val="24"/>
          <w:lang w:val="en-US"/>
        </w:rPr>
        <w:t>. Grahm et al. did not recommend surgery in the absence of any significant hematoma or a bihemispheric or multilobar inju</w:t>
      </w:r>
      <w:r>
        <w:rPr>
          <w:rFonts w:ascii="Times New Roman" w:hAnsi="Times New Roman"/>
          <w:sz w:val="24"/>
          <w:szCs w:val="24"/>
          <w:lang w:val="en-US"/>
        </w:rPr>
        <w:t>ry, or when GCS is above 6-8 [30]</w:t>
      </w:r>
      <w:r w:rsidRPr="0064435A">
        <w:rPr>
          <w:rFonts w:ascii="Times New Roman" w:hAnsi="Times New Roman"/>
          <w:sz w:val="24"/>
          <w:szCs w:val="24"/>
          <w:lang w:val="en-US"/>
        </w:rPr>
        <w:t xml:space="preserve">. </w:t>
      </w:r>
      <w:r>
        <w:rPr>
          <w:rFonts w:ascii="Times New Roman" w:hAnsi="Times New Roman"/>
          <w:sz w:val="24"/>
          <w:szCs w:val="24"/>
          <w:lang w:val="nb-NO"/>
        </w:rPr>
        <w:t xml:space="preserve">Çırak et al. </w:t>
      </w:r>
      <w:r>
        <w:rPr>
          <w:rFonts w:ascii="Times New Roman" w:hAnsi="Times New Roman"/>
          <w:sz w:val="24"/>
          <w:szCs w:val="24"/>
          <w:lang w:val="en-US"/>
        </w:rPr>
        <w:t>[19]</w:t>
      </w:r>
      <w:r w:rsidRPr="00BC6D0D">
        <w:rPr>
          <w:rFonts w:ascii="Times New Roman" w:hAnsi="Times New Roman"/>
          <w:sz w:val="24"/>
          <w:szCs w:val="24"/>
          <w:lang w:val="en-US"/>
        </w:rPr>
        <w:t xml:space="preserve">, Ziyal et al. </w:t>
      </w:r>
      <w:r>
        <w:rPr>
          <w:rFonts w:ascii="Times New Roman" w:hAnsi="Times New Roman"/>
          <w:sz w:val="24"/>
          <w:szCs w:val="24"/>
          <w:lang w:val="en-US"/>
        </w:rPr>
        <w:t>[9]</w:t>
      </w:r>
      <w:r w:rsidRPr="00BC6D0D">
        <w:rPr>
          <w:rFonts w:ascii="Times New Roman" w:hAnsi="Times New Roman"/>
          <w:sz w:val="24"/>
          <w:szCs w:val="24"/>
          <w:lang w:val="en-US"/>
        </w:rPr>
        <w:t xml:space="preserve">, and Stone et al. </w:t>
      </w:r>
      <w:r>
        <w:rPr>
          <w:rFonts w:ascii="Times New Roman" w:hAnsi="Times New Roman"/>
          <w:sz w:val="24"/>
          <w:szCs w:val="24"/>
          <w:lang w:val="en-US"/>
        </w:rPr>
        <w:t>[32]</w:t>
      </w:r>
      <w:r w:rsidRPr="0064435A">
        <w:rPr>
          <w:rFonts w:ascii="Times New Roman" w:hAnsi="Times New Roman"/>
          <w:sz w:val="24"/>
          <w:szCs w:val="24"/>
          <w:lang w:val="en-US"/>
        </w:rPr>
        <w:t xml:space="preserve"> operated 86%, 35%, and 31% of their patients, respectively, most commonly with duraplasty. Our rate of surgical intervention was higher than many former studies, primarily owing to a better clinical condition and a higher GCS in our patients. We believe that duraplasty application was common since firm dural closure is a component of all intracranial operations, although a few exceptions exist.</w:t>
      </w:r>
    </w:p>
    <w:p w:rsidR="00121B3C" w:rsidRPr="0064435A" w:rsidRDefault="00121B3C" w:rsidP="0064435A">
      <w:pPr>
        <w:autoSpaceDE w:val="0"/>
        <w:autoSpaceDN w:val="0"/>
        <w:adjustRightInd w:val="0"/>
        <w:spacing w:after="0" w:line="360" w:lineRule="auto"/>
        <w:ind w:firstLine="708"/>
        <w:jc w:val="both"/>
        <w:rPr>
          <w:rFonts w:ascii="Times New Roman" w:hAnsi="Times New Roman"/>
          <w:sz w:val="24"/>
          <w:szCs w:val="24"/>
          <w:lang w:val="en-US" w:eastAsia="tr-TR"/>
        </w:rPr>
      </w:pPr>
      <w:r w:rsidRPr="0064435A">
        <w:rPr>
          <w:rFonts w:ascii="Times New Roman" w:hAnsi="Times New Roman"/>
          <w:sz w:val="24"/>
          <w:szCs w:val="24"/>
          <w:lang w:val="en-US" w:eastAsia="tr-TR"/>
        </w:rPr>
        <w:t>Patients may develop hemiparesis, cranial nerve palsy, and seizure after FAI</w:t>
      </w:r>
      <w:r>
        <w:rPr>
          <w:rFonts w:ascii="Times New Roman" w:hAnsi="Times New Roman"/>
          <w:sz w:val="24"/>
          <w:szCs w:val="24"/>
          <w:lang w:val="en-US" w:eastAsia="tr-TR"/>
        </w:rPr>
        <w:t xml:space="preserve"> </w:t>
      </w:r>
      <w:r>
        <w:rPr>
          <w:rFonts w:ascii="Times New Roman" w:hAnsi="Times New Roman"/>
          <w:sz w:val="24"/>
          <w:szCs w:val="24"/>
          <w:lang w:val="en-US"/>
        </w:rPr>
        <w:t>[34]</w:t>
      </w:r>
      <w:r w:rsidRPr="0064435A">
        <w:rPr>
          <w:rFonts w:ascii="Times New Roman" w:hAnsi="Times New Roman"/>
          <w:sz w:val="24"/>
          <w:szCs w:val="24"/>
          <w:lang w:val="en-US" w:eastAsia="tr-TR"/>
        </w:rPr>
        <w:t>. Ziyal et al. reported a morbidity rate of 47%, with mono/hemiparesis being</w:t>
      </w:r>
      <w:r>
        <w:rPr>
          <w:rFonts w:ascii="Times New Roman" w:hAnsi="Times New Roman"/>
          <w:sz w:val="24"/>
          <w:szCs w:val="24"/>
          <w:lang w:val="en-US" w:eastAsia="tr-TR"/>
        </w:rPr>
        <w:t xml:space="preserve"> the most common morbidities </w:t>
      </w:r>
      <w:r>
        <w:rPr>
          <w:rFonts w:ascii="Times New Roman" w:hAnsi="Times New Roman"/>
          <w:sz w:val="24"/>
          <w:szCs w:val="24"/>
          <w:lang w:val="en-US"/>
        </w:rPr>
        <w:t>[9]</w:t>
      </w:r>
      <w:r w:rsidRPr="0064435A">
        <w:rPr>
          <w:rFonts w:ascii="Times New Roman" w:hAnsi="Times New Roman"/>
          <w:sz w:val="24"/>
          <w:szCs w:val="24"/>
          <w:lang w:val="en-US" w:eastAsia="tr-TR"/>
        </w:rPr>
        <w:t xml:space="preserve">. Former studies have suggested that morbidity rate increased when hemorrhage developed near the ventricle </w:t>
      </w:r>
      <w:r>
        <w:rPr>
          <w:rFonts w:ascii="Times New Roman" w:hAnsi="Times New Roman"/>
          <w:sz w:val="24"/>
          <w:szCs w:val="24"/>
          <w:lang w:val="en-US"/>
        </w:rPr>
        <w:t>[4,35]</w:t>
      </w:r>
      <w:r w:rsidRPr="0064435A">
        <w:rPr>
          <w:rFonts w:ascii="Times New Roman" w:hAnsi="Times New Roman"/>
          <w:sz w:val="24"/>
          <w:szCs w:val="24"/>
          <w:lang w:val="en-US" w:eastAsia="tr-TR"/>
        </w:rPr>
        <w:t xml:space="preserve">. The morbidity rate in our study was 36.1%, with visual loss being the most common pathology. To our opinion, the morbidity rate is dependent on lesion site and the applied treatment. Furthermore, in our study, the likelihood of optic nerve injury may have been higher owing to a higher rate of complex fractures while a lower morbidity rate may have stemmed from a lower rate of hemorrhages opening into ventricle. </w:t>
      </w:r>
    </w:p>
    <w:p w:rsidR="00121B3C" w:rsidRPr="0064435A" w:rsidRDefault="00121B3C" w:rsidP="0064435A">
      <w:pPr>
        <w:autoSpaceDE w:val="0"/>
        <w:autoSpaceDN w:val="0"/>
        <w:adjustRightInd w:val="0"/>
        <w:spacing w:after="0" w:line="360" w:lineRule="auto"/>
        <w:ind w:firstLine="708"/>
        <w:jc w:val="both"/>
        <w:rPr>
          <w:rFonts w:ascii="Times New Roman" w:hAnsi="Times New Roman"/>
          <w:sz w:val="24"/>
          <w:szCs w:val="24"/>
          <w:lang w:val="en-US"/>
        </w:rPr>
      </w:pPr>
      <w:r w:rsidRPr="0064435A">
        <w:rPr>
          <w:rFonts w:ascii="Times New Roman" w:hAnsi="Times New Roman"/>
          <w:sz w:val="24"/>
          <w:szCs w:val="24"/>
          <w:lang w:val="en-US"/>
        </w:rPr>
        <w:t xml:space="preserve">Studies from different centers have reported mortality rates ranging between 7.7% and 93% </w:t>
      </w:r>
      <w:r>
        <w:rPr>
          <w:rFonts w:ascii="Times New Roman" w:hAnsi="Times New Roman"/>
          <w:sz w:val="24"/>
          <w:szCs w:val="24"/>
          <w:lang w:val="en-US"/>
        </w:rPr>
        <w:t>[4,12,15,17,18,30,32]</w:t>
      </w:r>
      <w:r w:rsidRPr="0064435A">
        <w:rPr>
          <w:rFonts w:ascii="Times New Roman" w:hAnsi="Times New Roman"/>
          <w:sz w:val="24"/>
          <w:szCs w:val="24"/>
          <w:lang w:val="en-US"/>
        </w:rPr>
        <w:t xml:space="preserve"> while our mortality rate was 29.6%. The mortality rates have possibly been affected by equipment, expertise, and treatment protocols at the treating centers. </w:t>
      </w:r>
    </w:p>
    <w:p w:rsidR="00121B3C" w:rsidRPr="0064435A" w:rsidRDefault="00121B3C" w:rsidP="0064435A">
      <w:pPr>
        <w:autoSpaceDE w:val="0"/>
        <w:autoSpaceDN w:val="0"/>
        <w:adjustRightInd w:val="0"/>
        <w:spacing w:after="0" w:line="360" w:lineRule="auto"/>
        <w:ind w:firstLine="708"/>
        <w:jc w:val="both"/>
        <w:rPr>
          <w:rFonts w:ascii="Times New Roman" w:hAnsi="Times New Roman"/>
          <w:sz w:val="24"/>
          <w:szCs w:val="24"/>
          <w:lang w:val="en-US"/>
        </w:rPr>
      </w:pPr>
      <w:r w:rsidRPr="0064435A">
        <w:rPr>
          <w:rFonts w:ascii="Times New Roman" w:hAnsi="Times New Roman"/>
          <w:sz w:val="24"/>
          <w:szCs w:val="24"/>
          <w:lang w:val="en-US"/>
        </w:rPr>
        <w:t>There is no consensus concerning the prognostic importance of age in FAIs involving head. Some authors have reported a lower m</w:t>
      </w:r>
      <w:r>
        <w:rPr>
          <w:rFonts w:ascii="Times New Roman" w:hAnsi="Times New Roman"/>
          <w:sz w:val="24"/>
          <w:szCs w:val="24"/>
          <w:lang w:val="en-US"/>
        </w:rPr>
        <w:t xml:space="preserve">ortality with increasing age [37] </w:t>
      </w:r>
      <w:r w:rsidRPr="0064435A">
        <w:rPr>
          <w:rFonts w:ascii="Times New Roman" w:hAnsi="Times New Roman"/>
          <w:sz w:val="24"/>
          <w:szCs w:val="24"/>
          <w:lang w:val="en-US"/>
        </w:rPr>
        <w:t xml:space="preserve"> whereas some others have demonstrated otherwise </w:t>
      </w:r>
      <w:r>
        <w:rPr>
          <w:rFonts w:ascii="Times New Roman" w:hAnsi="Times New Roman"/>
          <w:sz w:val="24"/>
          <w:szCs w:val="24"/>
          <w:lang w:val="en-US"/>
        </w:rPr>
        <w:t>[12,17,38]</w:t>
      </w:r>
      <w:r w:rsidRPr="0064435A">
        <w:rPr>
          <w:rFonts w:ascii="Times New Roman" w:hAnsi="Times New Roman"/>
          <w:sz w:val="24"/>
          <w:szCs w:val="24"/>
          <w:lang w:val="en-US"/>
        </w:rPr>
        <w:t xml:space="preserve">. We detected an inverse correlation between age and mortality. The likely reason of this observation may be the relatively young age of the victims who engaged in armed conflicts and the increased lethality of firearms used in such conflicts. </w:t>
      </w:r>
    </w:p>
    <w:p w:rsidR="00121B3C" w:rsidRPr="0064435A" w:rsidRDefault="00121B3C" w:rsidP="0064435A">
      <w:pPr>
        <w:autoSpaceDE w:val="0"/>
        <w:autoSpaceDN w:val="0"/>
        <w:adjustRightInd w:val="0"/>
        <w:spacing w:after="0" w:line="360" w:lineRule="auto"/>
        <w:ind w:firstLine="708"/>
        <w:jc w:val="both"/>
        <w:rPr>
          <w:rFonts w:ascii="Times New Roman" w:hAnsi="Times New Roman"/>
          <w:sz w:val="24"/>
          <w:szCs w:val="24"/>
          <w:lang w:val="en-US"/>
        </w:rPr>
      </w:pPr>
      <w:r w:rsidRPr="0064435A">
        <w:rPr>
          <w:rFonts w:ascii="Times New Roman" w:hAnsi="Times New Roman"/>
          <w:sz w:val="24"/>
          <w:szCs w:val="24"/>
          <w:lang w:val="en-US"/>
        </w:rPr>
        <w:t>GCS determines the treatment planning and l</w:t>
      </w:r>
      <w:r>
        <w:rPr>
          <w:rFonts w:ascii="Times New Roman" w:hAnsi="Times New Roman"/>
          <w:sz w:val="24"/>
          <w:szCs w:val="24"/>
          <w:lang w:val="en-US"/>
        </w:rPr>
        <w:t>ong-term outcomes of patient [5]</w:t>
      </w:r>
      <w:r w:rsidRPr="0064435A">
        <w:rPr>
          <w:rFonts w:ascii="Times New Roman" w:hAnsi="Times New Roman"/>
          <w:sz w:val="24"/>
          <w:szCs w:val="24"/>
          <w:lang w:val="en-US"/>
        </w:rPr>
        <w:t xml:space="preserve">. </w:t>
      </w:r>
      <w:r>
        <w:rPr>
          <w:rStyle w:val="A7"/>
          <w:rFonts w:ascii="Times New Roman" w:hAnsi="Times New Roman"/>
          <w:color w:val="auto"/>
          <w:sz w:val="24"/>
          <w:szCs w:val="24"/>
          <w:lang w:val="en-US"/>
        </w:rPr>
        <w:t xml:space="preserve">Çırak et al. </w:t>
      </w:r>
      <w:r>
        <w:rPr>
          <w:rFonts w:ascii="Times New Roman" w:hAnsi="Times New Roman"/>
          <w:sz w:val="24"/>
          <w:szCs w:val="24"/>
          <w:lang w:val="en-US"/>
        </w:rPr>
        <w:t>[19]</w:t>
      </w:r>
      <w:r w:rsidRPr="0064435A">
        <w:rPr>
          <w:rStyle w:val="A7"/>
          <w:rFonts w:ascii="Times New Roman" w:hAnsi="Times New Roman"/>
          <w:color w:val="auto"/>
          <w:sz w:val="24"/>
          <w:szCs w:val="24"/>
          <w:lang w:val="en-US"/>
        </w:rPr>
        <w:t xml:space="preserve"> reported that a patient’s prognosis can be predicted on the basis of CT findings and GCS. </w:t>
      </w:r>
      <w:r>
        <w:rPr>
          <w:rFonts w:ascii="Times New Roman" w:hAnsi="Times New Roman"/>
          <w:sz w:val="24"/>
          <w:szCs w:val="24"/>
          <w:lang w:val="en-US"/>
        </w:rPr>
        <w:t>Aarabi et al. [22] and Hoppe et al.</w:t>
      </w:r>
      <w:r w:rsidRPr="00FB289D">
        <w:rPr>
          <w:rFonts w:ascii="Times New Roman" w:hAnsi="Times New Roman"/>
          <w:sz w:val="24"/>
          <w:szCs w:val="24"/>
          <w:lang w:val="en-US"/>
        </w:rPr>
        <w:t xml:space="preserve"> </w:t>
      </w:r>
      <w:r>
        <w:rPr>
          <w:rFonts w:ascii="Times New Roman" w:hAnsi="Times New Roman"/>
          <w:sz w:val="24"/>
          <w:szCs w:val="24"/>
          <w:lang w:val="en-US"/>
        </w:rPr>
        <w:t xml:space="preserve">[39] </w:t>
      </w:r>
      <w:r w:rsidRPr="0064435A">
        <w:rPr>
          <w:rFonts w:ascii="Times New Roman" w:hAnsi="Times New Roman"/>
          <w:sz w:val="24"/>
          <w:szCs w:val="24"/>
          <w:lang w:val="en-US"/>
        </w:rPr>
        <w:t xml:space="preserve"> reported mean admission GCSs of 7.8 and 13.5, respectively. They noted that GCS was inversely proportional to prognosis. Aldrich et al. reported that GCS usually imp</w:t>
      </w:r>
      <w:r>
        <w:rPr>
          <w:rFonts w:ascii="Times New Roman" w:hAnsi="Times New Roman"/>
          <w:sz w:val="24"/>
          <w:szCs w:val="24"/>
          <w:lang w:val="en-US"/>
        </w:rPr>
        <w:t>roved following resuscitation [23]</w:t>
      </w:r>
      <w:r w:rsidRPr="0064435A">
        <w:rPr>
          <w:rFonts w:ascii="Times New Roman" w:hAnsi="Times New Roman"/>
          <w:sz w:val="24"/>
          <w:szCs w:val="24"/>
          <w:lang w:val="en-US"/>
        </w:rPr>
        <w:t>. Kim et al. reported an adequate improvement in all but one patient with GCS&gt;8 whereas those having GCS&lt;8 had incre</w:t>
      </w:r>
      <w:r>
        <w:rPr>
          <w:rFonts w:ascii="Times New Roman" w:hAnsi="Times New Roman"/>
          <w:sz w:val="24"/>
          <w:szCs w:val="24"/>
          <w:lang w:val="en-US"/>
        </w:rPr>
        <w:t>ased mortality and morbidity [35]</w:t>
      </w:r>
      <w:r w:rsidRPr="0064435A">
        <w:rPr>
          <w:rFonts w:ascii="Times New Roman" w:hAnsi="Times New Roman"/>
          <w:sz w:val="24"/>
          <w:szCs w:val="24"/>
          <w:lang w:val="en-US"/>
        </w:rPr>
        <w:t xml:space="preserve">. Former studies have reported that GCS was inversely </w:t>
      </w:r>
      <w:r w:rsidRPr="0064435A">
        <w:rPr>
          <w:rFonts w:ascii="Times New Roman" w:hAnsi="Times New Roman"/>
          <w:sz w:val="24"/>
          <w:szCs w:val="24"/>
          <w:lang w:val="en-US"/>
        </w:rPr>
        <w:lastRenderedPageBreak/>
        <w:t xml:space="preserve">proportional to mortality </w:t>
      </w:r>
      <w:r>
        <w:rPr>
          <w:rFonts w:ascii="Times New Roman" w:hAnsi="Times New Roman"/>
          <w:sz w:val="24"/>
          <w:szCs w:val="24"/>
          <w:lang w:val="en-US"/>
        </w:rPr>
        <w:t xml:space="preserve">[4,10,12,16,18,30,35,36]. </w:t>
      </w:r>
      <w:r w:rsidRPr="0064435A">
        <w:rPr>
          <w:rFonts w:ascii="Times New Roman" w:hAnsi="Times New Roman"/>
          <w:sz w:val="24"/>
          <w:szCs w:val="24"/>
          <w:lang w:val="en-US"/>
        </w:rPr>
        <w:t xml:space="preserve">Complying with the literature data, we also detected an inverse relationship between GCS and mortality. </w:t>
      </w:r>
    </w:p>
    <w:p w:rsidR="00121B3C" w:rsidRPr="0064435A" w:rsidRDefault="00121B3C" w:rsidP="0064435A">
      <w:pPr>
        <w:autoSpaceDE w:val="0"/>
        <w:autoSpaceDN w:val="0"/>
        <w:adjustRightInd w:val="0"/>
        <w:spacing w:after="0" w:line="360" w:lineRule="auto"/>
        <w:ind w:firstLine="708"/>
        <w:jc w:val="both"/>
        <w:rPr>
          <w:rFonts w:ascii="Times New Roman" w:hAnsi="Times New Roman"/>
          <w:sz w:val="24"/>
          <w:szCs w:val="24"/>
          <w:lang w:val="en-US"/>
        </w:rPr>
      </w:pPr>
      <w:r w:rsidRPr="0064435A">
        <w:rPr>
          <w:rFonts w:ascii="Times New Roman" w:hAnsi="Times New Roman"/>
          <w:sz w:val="24"/>
          <w:szCs w:val="24"/>
          <w:lang w:val="en-US"/>
        </w:rPr>
        <w:t>It has been reported that there is a linear relationship between the extent of brain injury and m</w:t>
      </w:r>
      <w:r>
        <w:rPr>
          <w:rFonts w:ascii="Times New Roman" w:hAnsi="Times New Roman"/>
          <w:sz w:val="24"/>
          <w:szCs w:val="24"/>
          <w:lang w:val="en-US"/>
        </w:rPr>
        <w:t>ortality and morbidity rates [3,10]</w:t>
      </w:r>
      <w:r w:rsidRPr="0064435A">
        <w:rPr>
          <w:rFonts w:ascii="Times New Roman" w:hAnsi="Times New Roman"/>
          <w:sz w:val="24"/>
          <w:szCs w:val="24"/>
          <w:lang w:val="en-US"/>
        </w:rPr>
        <w:t>. Williams et al and Raul et al. reported that the ballistic trajectory and the extent of injury affected the rates of</w:t>
      </w:r>
      <w:r>
        <w:rPr>
          <w:rFonts w:ascii="Times New Roman" w:hAnsi="Times New Roman"/>
          <w:sz w:val="24"/>
          <w:szCs w:val="24"/>
          <w:lang w:val="en-US"/>
        </w:rPr>
        <w:t xml:space="preserve"> morbidity and mortality [40,41]</w:t>
      </w:r>
      <w:r w:rsidRPr="0064435A">
        <w:rPr>
          <w:rFonts w:ascii="Times New Roman" w:hAnsi="Times New Roman"/>
          <w:sz w:val="24"/>
          <w:szCs w:val="24"/>
          <w:lang w:val="en-US"/>
        </w:rPr>
        <w:t>. Various studies have particula</w:t>
      </w:r>
      <w:bookmarkStart w:id="2" w:name="_GoBack"/>
      <w:bookmarkEnd w:id="2"/>
      <w:r w:rsidRPr="0064435A">
        <w:rPr>
          <w:rFonts w:ascii="Times New Roman" w:hAnsi="Times New Roman"/>
          <w:sz w:val="24"/>
          <w:szCs w:val="24"/>
          <w:lang w:val="en-US"/>
        </w:rPr>
        <w:t xml:space="preserve">rly stressed that intraventricular hemorrhages were associated with poor prognosis </w:t>
      </w:r>
      <w:r>
        <w:rPr>
          <w:rFonts w:ascii="Times New Roman" w:hAnsi="Times New Roman"/>
          <w:sz w:val="24"/>
          <w:szCs w:val="24"/>
          <w:lang w:val="en-US"/>
        </w:rPr>
        <w:t>[13,35]</w:t>
      </w:r>
      <w:r w:rsidRPr="0064435A">
        <w:rPr>
          <w:rFonts w:ascii="Times New Roman" w:hAnsi="Times New Roman"/>
          <w:sz w:val="24"/>
          <w:szCs w:val="24"/>
          <w:lang w:val="en-US"/>
        </w:rPr>
        <w:t xml:space="preserve">. Gressot et al. reported that patients having a hematoma had a higher mortality rate </w:t>
      </w:r>
      <w:r>
        <w:rPr>
          <w:rFonts w:ascii="Times New Roman" w:hAnsi="Times New Roman"/>
          <w:sz w:val="24"/>
          <w:szCs w:val="24"/>
          <w:lang w:val="en-US"/>
        </w:rPr>
        <w:t>[18]</w:t>
      </w:r>
      <w:r w:rsidRPr="0064435A">
        <w:rPr>
          <w:rFonts w:ascii="Times New Roman" w:hAnsi="Times New Roman"/>
          <w:sz w:val="24"/>
          <w:szCs w:val="24"/>
          <w:lang w:val="en-US"/>
        </w:rPr>
        <w:t xml:space="preserve">. In our study the presence of hemorrhage was an important predictor of mortality. Hemorrhage leads to deranged tissue integrity, impaired local circulation, and ischemia; it is therefore a predictor of brain damage and death. </w:t>
      </w:r>
    </w:p>
    <w:p w:rsidR="00121B3C" w:rsidRPr="0064435A" w:rsidRDefault="00121B3C" w:rsidP="0064435A">
      <w:pPr>
        <w:autoSpaceDE w:val="0"/>
        <w:autoSpaceDN w:val="0"/>
        <w:adjustRightInd w:val="0"/>
        <w:spacing w:after="0" w:line="360" w:lineRule="auto"/>
        <w:ind w:firstLine="708"/>
        <w:jc w:val="both"/>
        <w:rPr>
          <w:rFonts w:ascii="Times New Roman" w:hAnsi="Times New Roman"/>
          <w:sz w:val="24"/>
          <w:szCs w:val="24"/>
          <w:lang w:val="en-US"/>
        </w:rPr>
      </w:pPr>
      <w:r w:rsidRPr="0064435A">
        <w:rPr>
          <w:rFonts w:ascii="Times New Roman" w:hAnsi="Times New Roman"/>
          <w:sz w:val="24"/>
          <w:szCs w:val="24"/>
          <w:lang w:val="en-US"/>
        </w:rPr>
        <w:t xml:space="preserve">In patients with intracerebral hematoma the clinical status is determined by the location of hematoma </w:t>
      </w:r>
      <w:r>
        <w:rPr>
          <w:rFonts w:ascii="Times New Roman" w:hAnsi="Times New Roman"/>
          <w:sz w:val="24"/>
          <w:szCs w:val="24"/>
          <w:lang w:val="en-US"/>
        </w:rPr>
        <w:t>and its rate of accumulation [5]</w:t>
      </w:r>
      <w:r w:rsidRPr="0064435A">
        <w:rPr>
          <w:rFonts w:ascii="Times New Roman" w:hAnsi="Times New Roman"/>
          <w:sz w:val="24"/>
          <w:szCs w:val="24"/>
          <w:lang w:val="en-US"/>
        </w:rPr>
        <w:t>. In patients hospitalized with FAI, favorable outcomes can be obtained by appropriate interventions performed before irreversible changes develop</w:t>
      </w:r>
      <w:r>
        <w:rPr>
          <w:rFonts w:ascii="Times New Roman" w:hAnsi="Times New Roman"/>
          <w:sz w:val="24"/>
          <w:szCs w:val="24"/>
          <w:lang w:val="en-US"/>
        </w:rPr>
        <w:t xml:space="preserve"> [10]</w:t>
      </w:r>
      <w:r w:rsidRPr="0064435A">
        <w:rPr>
          <w:rFonts w:ascii="Times New Roman" w:hAnsi="Times New Roman"/>
          <w:sz w:val="24"/>
          <w:szCs w:val="24"/>
          <w:lang w:val="en-US"/>
        </w:rPr>
        <w:t xml:space="preserve">. Some authors did not recommended surgery for patients with very low GCS </w:t>
      </w:r>
      <w:r>
        <w:rPr>
          <w:rFonts w:ascii="Times New Roman" w:hAnsi="Times New Roman"/>
          <w:sz w:val="24"/>
          <w:szCs w:val="24"/>
          <w:lang w:val="en-US"/>
        </w:rPr>
        <w:t>[15,16,30,37]</w:t>
      </w:r>
      <w:r w:rsidRPr="0064435A">
        <w:rPr>
          <w:rFonts w:ascii="Times New Roman" w:hAnsi="Times New Roman"/>
          <w:sz w:val="24"/>
          <w:szCs w:val="24"/>
          <w:lang w:val="en-US"/>
        </w:rPr>
        <w:t xml:space="preserve">. Hence, the higher mortality in medically managed patients in our study may have resulted from avoiding surgery in patients with a GCS of 3. </w:t>
      </w:r>
    </w:p>
    <w:p w:rsidR="00121B3C" w:rsidRPr="0064435A" w:rsidRDefault="00121B3C" w:rsidP="0064435A">
      <w:pPr>
        <w:autoSpaceDE w:val="0"/>
        <w:autoSpaceDN w:val="0"/>
        <w:adjustRightInd w:val="0"/>
        <w:spacing w:after="0" w:line="360" w:lineRule="auto"/>
        <w:ind w:firstLine="708"/>
        <w:jc w:val="both"/>
        <w:rPr>
          <w:rFonts w:ascii="Times New Roman" w:hAnsi="Times New Roman"/>
          <w:sz w:val="24"/>
          <w:szCs w:val="24"/>
          <w:lang w:val="en-US"/>
        </w:rPr>
      </w:pPr>
      <w:r w:rsidRPr="0064435A">
        <w:rPr>
          <w:rFonts w:ascii="Times New Roman" w:hAnsi="Times New Roman"/>
          <w:sz w:val="24"/>
          <w:szCs w:val="24"/>
          <w:lang w:val="en-US"/>
        </w:rPr>
        <w:t xml:space="preserve">In conclusion, firearm injuries are associated with significant morbidity and mortality. We determined that many factors affected morbidity and mortality rates, and the mortality rate was particularly affected by patient age, presence of hemorrhage, GCS, and treatment protocols applied. </w:t>
      </w:r>
    </w:p>
    <w:p w:rsidR="00121B3C" w:rsidRDefault="00121B3C" w:rsidP="0046361E">
      <w:pPr>
        <w:autoSpaceDE w:val="0"/>
        <w:autoSpaceDN w:val="0"/>
        <w:adjustRightInd w:val="0"/>
        <w:spacing w:after="0" w:line="360" w:lineRule="auto"/>
        <w:ind w:firstLine="708"/>
        <w:jc w:val="both"/>
        <w:rPr>
          <w:rFonts w:ascii="Times New Roman" w:hAnsi="Times New Roman"/>
          <w:sz w:val="24"/>
          <w:szCs w:val="24"/>
          <w:lang w:val="en-US"/>
        </w:rPr>
      </w:pPr>
    </w:p>
    <w:p w:rsidR="00121B3C" w:rsidRDefault="00121B3C" w:rsidP="0046361E">
      <w:pPr>
        <w:autoSpaceDE w:val="0"/>
        <w:autoSpaceDN w:val="0"/>
        <w:adjustRightInd w:val="0"/>
        <w:spacing w:after="0" w:line="360" w:lineRule="auto"/>
        <w:ind w:firstLine="708"/>
        <w:jc w:val="both"/>
        <w:rPr>
          <w:rFonts w:ascii="Times New Roman" w:hAnsi="Times New Roman"/>
          <w:sz w:val="24"/>
          <w:szCs w:val="24"/>
          <w:lang w:val="en-US"/>
        </w:rPr>
      </w:pPr>
    </w:p>
    <w:p w:rsidR="00121B3C" w:rsidRDefault="00121B3C" w:rsidP="0046361E">
      <w:pPr>
        <w:autoSpaceDE w:val="0"/>
        <w:autoSpaceDN w:val="0"/>
        <w:adjustRightInd w:val="0"/>
        <w:spacing w:after="0" w:line="360" w:lineRule="auto"/>
        <w:ind w:firstLine="708"/>
        <w:jc w:val="both"/>
        <w:rPr>
          <w:rFonts w:ascii="Times New Roman" w:hAnsi="Times New Roman"/>
          <w:b/>
          <w:sz w:val="24"/>
          <w:szCs w:val="24"/>
          <w:lang w:val="en-US"/>
        </w:rPr>
      </w:pPr>
    </w:p>
    <w:p w:rsidR="00121B3C" w:rsidRDefault="00121B3C" w:rsidP="0046361E">
      <w:pPr>
        <w:autoSpaceDE w:val="0"/>
        <w:autoSpaceDN w:val="0"/>
        <w:adjustRightInd w:val="0"/>
        <w:spacing w:after="0" w:line="360" w:lineRule="auto"/>
        <w:ind w:firstLine="708"/>
        <w:jc w:val="both"/>
        <w:rPr>
          <w:rFonts w:ascii="Times New Roman" w:hAnsi="Times New Roman"/>
          <w:b/>
          <w:sz w:val="24"/>
          <w:szCs w:val="24"/>
          <w:lang w:val="en-US"/>
        </w:rPr>
      </w:pPr>
    </w:p>
    <w:p w:rsidR="006935A4" w:rsidRDefault="006935A4" w:rsidP="0046361E">
      <w:pPr>
        <w:autoSpaceDE w:val="0"/>
        <w:autoSpaceDN w:val="0"/>
        <w:adjustRightInd w:val="0"/>
        <w:spacing w:after="0" w:line="360" w:lineRule="auto"/>
        <w:ind w:firstLine="708"/>
        <w:jc w:val="both"/>
        <w:rPr>
          <w:rFonts w:ascii="Times New Roman" w:hAnsi="Times New Roman"/>
          <w:b/>
          <w:sz w:val="24"/>
          <w:szCs w:val="24"/>
          <w:lang w:val="en-US"/>
        </w:rPr>
      </w:pPr>
      <w:r>
        <w:rPr>
          <w:rFonts w:ascii="Times New Roman" w:hAnsi="Times New Roman"/>
          <w:b/>
          <w:sz w:val="24"/>
          <w:szCs w:val="24"/>
          <w:lang w:val="en-US"/>
        </w:rPr>
        <w:t>Table Lagends</w:t>
      </w:r>
    </w:p>
    <w:p w:rsidR="006935A4" w:rsidRDefault="006935A4" w:rsidP="0046361E">
      <w:pPr>
        <w:autoSpaceDE w:val="0"/>
        <w:autoSpaceDN w:val="0"/>
        <w:adjustRightInd w:val="0"/>
        <w:spacing w:after="0" w:line="360" w:lineRule="auto"/>
        <w:ind w:firstLine="708"/>
        <w:jc w:val="both"/>
        <w:rPr>
          <w:rFonts w:ascii="Times New Roman" w:hAnsi="Times New Roman"/>
          <w:b/>
          <w:sz w:val="24"/>
          <w:szCs w:val="24"/>
          <w:lang w:val="en-US"/>
        </w:rPr>
      </w:pPr>
      <w:r>
        <w:rPr>
          <w:rFonts w:ascii="Times New Roman" w:hAnsi="Times New Roman"/>
          <w:b/>
          <w:sz w:val="24"/>
          <w:szCs w:val="24"/>
          <w:lang w:val="en-US"/>
        </w:rPr>
        <w:t xml:space="preserve">Table 1: </w:t>
      </w:r>
      <w:r w:rsidRPr="006935A4">
        <w:rPr>
          <w:rFonts w:ascii="Times New Roman" w:hAnsi="Times New Roman"/>
          <w:sz w:val="24"/>
          <w:szCs w:val="24"/>
          <w:lang w:val="en-US"/>
        </w:rPr>
        <w:t>CT Findings</w:t>
      </w:r>
      <w:r>
        <w:rPr>
          <w:rFonts w:ascii="Times New Roman" w:hAnsi="Times New Roman"/>
          <w:sz w:val="24"/>
          <w:szCs w:val="24"/>
          <w:lang w:val="en-US"/>
        </w:rPr>
        <w:t xml:space="preserve"> of patiens</w:t>
      </w:r>
    </w:p>
    <w:p w:rsidR="006935A4" w:rsidRDefault="006935A4" w:rsidP="006935A4">
      <w:pPr>
        <w:autoSpaceDE w:val="0"/>
        <w:autoSpaceDN w:val="0"/>
        <w:adjustRightInd w:val="0"/>
        <w:spacing w:after="0" w:line="360" w:lineRule="auto"/>
        <w:ind w:firstLine="708"/>
        <w:jc w:val="both"/>
        <w:rPr>
          <w:rFonts w:ascii="Times New Roman" w:hAnsi="Times New Roman"/>
          <w:b/>
          <w:sz w:val="24"/>
          <w:szCs w:val="24"/>
          <w:lang w:val="en-US"/>
        </w:rPr>
      </w:pPr>
      <w:r>
        <w:rPr>
          <w:rFonts w:ascii="Times New Roman" w:hAnsi="Times New Roman"/>
          <w:b/>
          <w:sz w:val="24"/>
          <w:szCs w:val="24"/>
          <w:lang w:val="en-US"/>
        </w:rPr>
        <w:t>Table 2:</w:t>
      </w:r>
      <w:r w:rsidRPr="006935A4">
        <w:rPr>
          <w:rFonts w:ascii="Times New Roman" w:hAnsi="Times New Roman"/>
          <w:i/>
          <w:sz w:val="24"/>
          <w:szCs w:val="24"/>
          <w:lang w:val="en-US"/>
        </w:rPr>
        <w:t xml:space="preserve"> </w:t>
      </w:r>
      <w:r w:rsidRPr="006935A4">
        <w:rPr>
          <w:rFonts w:ascii="Times New Roman" w:hAnsi="Times New Roman"/>
          <w:sz w:val="24"/>
          <w:szCs w:val="24"/>
          <w:lang w:val="en-US"/>
        </w:rPr>
        <w:t>Treatment approaches in FAIs</w:t>
      </w:r>
    </w:p>
    <w:p w:rsidR="006935A4" w:rsidRDefault="006935A4" w:rsidP="006935A4">
      <w:pPr>
        <w:autoSpaceDE w:val="0"/>
        <w:autoSpaceDN w:val="0"/>
        <w:adjustRightInd w:val="0"/>
        <w:spacing w:after="0" w:line="360" w:lineRule="auto"/>
        <w:ind w:firstLine="708"/>
        <w:jc w:val="both"/>
        <w:rPr>
          <w:rFonts w:ascii="Times New Roman" w:hAnsi="Times New Roman"/>
          <w:b/>
          <w:sz w:val="24"/>
          <w:szCs w:val="24"/>
          <w:lang w:val="en-US"/>
        </w:rPr>
      </w:pPr>
      <w:r>
        <w:rPr>
          <w:rFonts w:ascii="Times New Roman" w:hAnsi="Times New Roman"/>
          <w:b/>
          <w:sz w:val="24"/>
          <w:szCs w:val="24"/>
          <w:lang w:val="en-US"/>
        </w:rPr>
        <w:t xml:space="preserve">Table 3: </w:t>
      </w:r>
      <w:r w:rsidRPr="006935A4">
        <w:rPr>
          <w:rFonts w:ascii="Times New Roman" w:hAnsi="Times New Roman"/>
          <w:sz w:val="24"/>
          <w:szCs w:val="24"/>
          <w:lang w:val="en-US"/>
        </w:rPr>
        <w:t xml:space="preserve">The pathologies responsible for patient morbidity  </w:t>
      </w:r>
    </w:p>
    <w:p w:rsidR="006935A4" w:rsidRDefault="006935A4" w:rsidP="006935A4">
      <w:pPr>
        <w:autoSpaceDE w:val="0"/>
        <w:autoSpaceDN w:val="0"/>
        <w:adjustRightInd w:val="0"/>
        <w:spacing w:after="0" w:line="360" w:lineRule="auto"/>
        <w:ind w:firstLine="708"/>
        <w:jc w:val="both"/>
        <w:rPr>
          <w:rFonts w:ascii="Times New Roman" w:hAnsi="Times New Roman"/>
          <w:b/>
          <w:sz w:val="24"/>
          <w:szCs w:val="24"/>
          <w:lang w:val="en-US"/>
        </w:rPr>
      </w:pPr>
      <w:r>
        <w:rPr>
          <w:rFonts w:ascii="Times New Roman" w:hAnsi="Times New Roman"/>
          <w:b/>
          <w:sz w:val="24"/>
          <w:szCs w:val="24"/>
          <w:lang w:val="en-US"/>
        </w:rPr>
        <w:t xml:space="preserve">Table 4: </w:t>
      </w:r>
      <w:r w:rsidRPr="009F06DB">
        <w:rPr>
          <w:rFonts w:ascii="Times New Roman" w:hAnsi="Times New Roman"/>
          <w:sz w:val="24"/>
          <w:szCs w:val="24"/>
          <w:lang w:val="en-US"/>
        </w:rPr>
        <w:t>The effect of hemorrhage type on mortality</w:t>
      </w:r>
    </w:p>
    <w:p w:rsidR="006935A4" w:rsidRDefault="006935A4" w:rsidP="006935A4">
      <w:pPr>
        <w:autoSpaceDE w:val="0"/>
        <w:autoSpaceDN w:val="0"/>
        <w:adjustRightInd w:val="0"/>
        <w:spacing w:after="0" w:line="360" w:lineRule="auto"/>
        <w:ind w:firstLine="708"/>
        <w:jc w:val="both"/>
        <w:rPr>
          <w:rFonts w:ascii="Times New Roman" w:hAnsi="Times New Roman"/>
          <w:b/>
          <w:sz w:val="24"/>
          <w:szCs w:val="24"/>
          <w:lang w:val="en-US"/>
        </w:rPr>
      </w:pPr>
      <w:r>
        <w:rPr>
          <w:rFonts w:ascii="Times New Roman" w:hAnsi="Times New Roman"/>
          <w:b/>
          <w:sz w:val="24"/>
          <w:szCs w:val="24"/>
          <w:lang w:val="en-US"/>
        </w:rPr>
        <w:t xml:space="preserve">Table 5: </w:t>
      </w:r>
      <w:r w:rsidRPr="009F06DB">
        <w:rPr>
          <w:rFonts w:ascii="Times New Roman" w:hAnsi="Times New Roman"/>
          <w:sz w:val="24"/>
          <w:szCs w:val="24"/>
          <w:lang w:val="en-US"/>
        </w:rPr>
        <w:t>The relationship between the bon</w:t>
      </w:r>
      <w:r>
        <w:rPr>
          <w:rFonts w:ascii="Times New Roman" w:hAnsi="Times New Roman"/>
          <w:sz w:val="24"/>
          <w:szCs w:val="24"/>
          <w:lang w:val="en-US"/>
        </w:rPr>
        <w:t>e</w:t>
      </w:r>
      <w:r w:rsidRPr="009F06DB">
        <w:rPr>
          <w:rFonts w:ascii="Times New Roman" w:hAnsi="Times New Roman"/>
          <w:sz w:val="24"/>
          <w:szCs w:val="24"/>
          <w:lang w:val="en-US"/>
        </w:rPr>
        <w:t xml:space="preserve"> structure and mortality</w:t>
      </w:r>
    </w:p>
    <w:p w:rsidR="006935A4" w:rsidRDefault="006935A4" w:rsidP="006935A4">
      <w:pPr>
        <w:autoSpaceDE w:val="0"/>
        <w:autoSpaceDN w:val="0"/>
        <w:adjustRightInd w:val="0"/>
        <w:spacing w:after="0" w:line="360" w:lineRule="auto"/>
        <w:ind w:firstLine="708"/>
        <w:jc w:val="both"/>
        <w:rPr>
          <w:rFonts w:ascii="Times New Roman" w:hAnsi="Times New Roman"/>
          <w:b/>
          <w:sz w:val="24"/>
          <w:szCs w:val="24"/>
          <w:lang w:val="en-US"/>
        </w:rPr>
      </w:pPr>
      <w:r>
        <w:rPr>
          <w:rFonts w:ascii="Times New Roman" w:hAnsi="Times New Roman"/>
          <w:b/>
          <w:sz w:val="24"/>
          <w:szCs w:val="24"/>
          <w:lang w:val="en-US"/>
        </w:rPr>
        <w:t xml:space="preserve">Table 6: </w:t>
      </w:r>
      <w:r w:rsidRPr="006935A4">
        <w:rPr>
          <w:rFonts w:ascii="Times New Roman" w:hAnsi="Times New Roman"/>
          <w:sz w:val="24"/>
          <w:szCs w:val="24"/>
          <w:lang w:val="en-US"/>
        </w:rPr>
        <w:t>Factors causing mortality</w:t>
      </w:r>
    </w:p>
    <w:p w:rsidR="006935A4" w:rsidRDefault="006935A4" w:rsidP="006935A4">
      <w:pPr>
        <w:autoSpaceDE w:val="0"/>
        <w:autoSpaceDN w:val="0"/>
        <w:adjustRightInd w:val="0"/>
        <w:spacing w:after="0" w:line="360" w:lineRule="auto"/>
        <w:ind w:firstLine="708"/>
        <w:jc w:val="both"/>
        <w:rPr>
          <w:rFonts w:ascii="Times New Roman" w:hAnsi="Times New Roman"/>
          <w:b/>
          <w:sz w:val="24"/>
          <w:szCs w:val="24"/>
          <w:lang w:val="en-US"/>
        </w:rPr>
      </w:pPr>
    </w:p>
    <w:p w:rsidR="006935A4" w:rsidRDefault="006935A4" w:rsidP="007B7097">
      <w:pPr>
        <w:autoSpaceDE w:val="0"/>
        <w:autoSpaceDN w:val="0"/>
        <w:adjustRightInd w:val="0"/>
        <w:spacing w:after="0" w:line="360" w:lineRule="auto"/>
        <w:jc w:val="both"/>
        <w:rPr>
          <w:rFonts w:ascii="Times New Roman" w:hAnsi="Times New Roman"/>
          <w:b/>
          <w:sz w:val="24"/>
          <w:szCs w:val="24"/>
          <w:lang w:val="en-US"/>
        </w:rPr>
      </w:pPr>
    </w:p>
    <w:p w:rsidR="006935A4" w:rsidRDefault="006935A4" w:rsidP="0046361E">
      <w:pPr>
        <w:autoSpaceDE w:val="0"/>
        <w:autoSpaceDN w:val="0"/>
        <w:adjustRightInd w:val="0"/>
        <w:spacing w:after="0" w:line="360" w:lineRule="auto"/>
        <w:ind w:firstLine="708"/>
        <w:jc w:val="both"/>
        <w:rPr>
          <w:rFonts w:ascii="Times New Roman" w:hAnsi="Times New Roman"/>
          <w:b/>
          <w:sz w:val="24"/>
          <w:szCs w:val="24"/>
          <w:lang w:val="en-US"/>
        </w:rPr>
      </w:pPr>
    </w:p>
    <w:p w:rsidR="00121B3C" w:rsidRDefault="00121B3C" w:rsidP="0046361E">
      <w:pPr>
        <w:autoSpaceDE w:val="0"/>
        <w:autoSpaceDN w:val="0"/>
        <w:adjustRightInd w:val="0"/>
        <w:spacing w:after="0" w:line="360" w:lineRule="auto"/>
        <w:ind w:firstLine="708"/>
        <w:jc w:val="both"/>
        <w:rPr>
          <w:rFonts w:ascii="Times New Roman" w:hAnsi="Times New Roman"/>
          <w:b/>
          <w:sz w:val="24"/>
          <w:szCs w:val="24"/>
          <w:lang w:val="en-US"/>
        </w:rPr>
      </w:pPr>
      <w:r w:rsidRPr="006A46B9">
        <w:rPr>
          <w:rFonts w:ascii="Times New Roman" w:hAnsi="Times New Roman"/>
          <w:b/>
          <w:sz w:val="24"/>
          <w:szCs w:val="24"/>
          <w:lang w:val="en-US"/>
        </w:rPr>
        <w:lastRenderedPageBreak/>
        <w:t>References:</w:t>
      </w:r>
    </w:p>
    <w:p w:rsidR="00121B3C" w:rsidRPr="007B7097" w:rsidRDefault="00121B3C" w:rsidP="009D2F12">
      <w:pPr>
        <w:keepNext/>
        <w:keepLines/>
        <w:numPr>
          <w:ilvl w:val="0"/>
          <w:numId w:val="5"/>
        </w:numPr>
        <w:autoSpaceDE w:val="0"/>
        <w:autoSpaceDN w:val="0"/>
        <w:adjustRightInd w:val="0"/>
        <w:spacing w:before="100" w:beforeAutospacing="1" w:after="668" w:line="360" w:lineRule="auto"/>
        <w:contextualSpacing/>
        <w:jc w:val="both"/>
        <w:outlineLvl w:val="0"/>
        <w:rPr>
          <w:rFonts w:ascii="Times New Roman" w:eastAsia="MyriadPro-Regular" w:hAnsi="Times New Roman"/>
          <w:sz w:val="24"/>
          <w:szCs w:val="24"/>
          <w:lang w:eastAsia="tr-TR"/>
        </w:rPr>
      </w:pPr>
      <w:r w:rsidRPr="007B7097">
        <w:rPr>
          <w:rFonts w:ascii="Times New Roman" w:hAnsi="Times New Roman"/>
          <w:sz w:val="24"/>
          <w:szCs w:val="24"/>
          <w:lang w:eastAsia="tr-TR"/>
        </w:rPr>
        <w:t>Martins RS, Siqueira MG, Santos MT, Zanon-Collange N, Moraes OJ. Prognostic factors and treatment of penetrating gunshot wounds to the head. Surg Neurol.2003 60(2):98-104.</w:t>
      </w:r>
    </w:p>
    <w:p w:rsidR="00121B3C" w:rsidRPr="007B7097" w:rsidRDefault="00121B3C" w:rsidP="009D2F12">
      <w:pPr>
        <w:keepNext/>
        <w:keepLines/>
        <w:numPr>
          <w:ilvl w:val="0"/>
          <w:numId w:val="5"/>
        </w:numPr>
        <w:autoSpaceDE w:val="0"/>
        <w:autoSpaceDN w:val="0"/>
        <w:adjustRightInd w:val="0"/>
        <w:spacing w:before="100" w:beforeAutospacing="1" w:after="668" w:line="360" w:lineRule="auto"/>
        <w:contextualSpacing/>
        <w:jc w:val="both"/>
        <w:outlineLvl w:val="0"/>
        <w:rPr>
          <w:rFonts w:ascii="Times New Roman" w:hAnsi="Times New Roman"/>
          <w:sz w:val="24"/>
          <w:szCs w:val="24"/>
          <w:lang w:eastAsia="tr-TR"/>
        </w:rPr>
      </w:pPr>
      <w:r w:rsidRPr="007B7097">
        <w:rPr>
          <w:rFonts w:ascii="Times New Roman" w:hAnsi="Times New Roman"/>
          <w:sz w:val="24"/>
          <w:szCs w:val="24"/>
          <w:lang w:val="en-US" w:eastAsia="tr-TR"/>
        </w:rPr>
        <w:t>Cooper PR: Gunshot wounds of the brain, in Copper PR (ed): Head Injury. Baltimore, Williams and Wilkins, Sec ed, pp :1987;313-26.</w:t>
      </w:r>
    </w:p>
    <w:p w:rsidR="00121B3C" w:rsidRPr="007B7097" w:rsidRDefault="00121B3C" w:rsidP="009D2F12">
      <w:pPr>
        <w:keepNext/>
        <w:keepLines/>
        <w:numPr>
          <w:ilvl w:val="0"/>
          <w:numId w:val="5"/>
        </w:numPr>
        <w:autoSpaceDE w:val="0"/>
        <w:autoSpaceDN w:val="0"/>
        <w:adjustRightInd w:val="0"/>
        <w:spacing w:before="100" w:beforeAutospacing="1" w:after="668" w:line="360" w:lineRule="auto"/>
        <w:contextualSpacing/>
        <w:jc w:val="both"/>
        <w:outlineLvl w:val="0"/>
        <w:rPr>
          <w:rFonts w:ascii="Times New Roman" w:eastAsia="MyriadPro-Regular" w:hAnsi="Times New Roman"/>
          <w:sz w:val="24"/>
          <w:szCs w:val="24"/>
          <w:lang w:eastAsia="tr-TR"/>
        </w:rPr>
      </w:pPr>
      <w:r w:rsidRPr="007B7097">
        <w:rPr>
          <w:rFonts w:ascii="Times New Roman" w:hAnsi="Times New Roman"/>
          <w:sz w:val="24"/>
          <w:szCs w:val="24"/>
          <w:lang w:eastAsia="tr-TR"/>
        </w:rPr>
        <w:t>Miller JD, Butterworth JF, Lutz HA, Gudeman SK, Faulkner JE, Choi SC,et al.</w:t>
      </w:r>
      <w:r w:rsidRPr="007B7097">
        <w:rPr>
          <w:rStyle w:val="Gvdemetni5"/>
          <w:sz w:val="24"/>
          <w:szCs w:val="24"/>
        </w:rPr>
        <w:t xml:space="preserve">: </w:t>
      </w:r>
      <w:r w:rsidRPr="007B7097">
        <w:rPr>
          <w:rFonts w:ascii="Times New Roman" w:hAnsi="Times New Roman"/>
          <w:sz w:val="24"/>
          <w:szCs w:val="24"/>
          <w:lang w:eastAsia="tr-TR"/>
        </w:rPr>
        <w:t xml:space="preserve">Further experience in </w:t>
      </w:r>
      <w:r w:rsidRPr="007B7097">
        <w:rPr>
          <w:rStyle w:val="Gvdemetni5"/>
          <w:sz w:val="24"/>
          <w:szCs w:val="24"/>
        </w:rPr>
        <w:t xml:space="preserve">the </w:t>
      </w:r>
      <w:r w:rsidRPr="007B7097">
        <w:rPr>
          <w:rFonts w:ascii="Times New Roman" w:hAnsi="Times New Roman"/>
          <w:sz w:val="24"/>
          <w:szCs w:val="24"/>
          <w:lang w:eastAsia="tr-TR"/>
        </w:rPr>
        <w:t xml:space="preserve">management of severe head injury. J </w:t>
      </w:r>
      <w:r w:rsidRPr="007B7097">
        <w:rPr>
          <w:rStyle w:val="Gvdemetni5"/>
          <w:sz w:val="24"/>
          <w:szCs w:val="24"/>
        </w:rPr>
        <w:t>Neurosurg.1981;</w:t>
      </w:r>
      <w:r w:rsidRPr="007B7097">
        <w:rPr>
          <w:rFonts w:ascii="Times New Roman" w:hAnsi="Times New Roman"/>
          <w:sz w:val="24"/>
          <w:szCs w:val="24"/>
          <w:lang w:eastAsia="tr-TR"/>
        </w:rPr>
        <w:t>54: 289-99.</w:t>
      </w:r>
    </w:p>
    <w:p w:rsidR="00121B3C" w:rsidRPr="007B7097" w:rsidRDefault="00121B3C" w:rsidP="009D2F12">
      <w:pPr>
        <w:numPr>
          <w:ilvl w:val="0"/>
          <w:numId w:val="5"/>
        </w:numPr>
        <w:shd w:val="clear" w:color="auto" w:fill="FFFFFF"/>
        <w:autoSpaceDE w:val="0"/>
        <w:autoSpaceDN w:val="0"/>
        <w:adjustRightInd w:val="0"/>
        <w:spacing w:before="90" w:after="90" w:line="360" w:lineRule="auto"/>
        <w:contextualSpacing/>
        <w:jc w:val="both"/>
        <w:outlineLvl w:val="0"/>
        <w:rPr>
          <w:rFonts w:ascii="Times New Roman" w:hAnsi="Times New Roman"/>
          <w:sz w:val="24"/>
          <w:szCs w:val="24"/>
          <w:lang w:eastAsia="tr-TR"/>
        </w:rPr>
      </w:pPr>
      <w:r w:rsidRPr="007B7097">
        <w:rPr>
          <w:rFonts w:ascii="Times New Roman" w:hAnsi="Times New Roman"/>
          <w:sz w:val="24"/>
          <w:szCs w:val="24"/>
          <w:lang w:eastAsia="tr-TR"/>
        </w:rPr>
        <w:t xml:space="preserve">Brandt F, Roosen K, Weiler G, Grote W. Neurosurgical  management of gunshot injuries to the head. Neurochirurgia (Stuttg); 1983;26:164–71 </w:t>
      </w:r>
    </w:p>
    <w:p w:rsidR="00121B3C" w:rsidRPr="007B7097" w:rsidRDefault="00121B3C" w:rsidP="009D2F12">
      <w:pPr>
        <w:keepNext/>
        <w:keepLines/>
        <w:numPr>
          <w:ilvl w:val="0"/>
          <w:numId w:val="5"/>
        </w:numPr>
        <w:autoSpaceDE w:val="0"/>
        <w:autoSpaceDN w:val="0"/>
        <w:adjustRightInd w:val="0"/>
        <w:spacing w:before="100" w:beforeAutospacing="1" w:after="668" w:line="360" w:lineRule="auto"/>
        <w:contextualSpacing/>
        <w:jc w:val="both"/>
        <w:outlineLvl w:val="0"/>
        <w:rPr>
          <w:rFonts w:ascii="Times New Roman" w:eastAsia="MyriadPro-Regular" w:hAnsi="Times New Roman"/>
          <w:sz w:val="24"/>
          <w:szCs w:val="24"/>
          <w:lang w:eastAsia="tr-TR"/>
        </w:rPr>
      </w:pPr>
      <w:r w:rsidRPr="007B7097">
        <w:rPr>
          <w:rFonts w:ascii="Times New Roman" w:hAnsi="Times New Roman"/>
          <w:iCs/>
          <w:sz w:val="24"/>
          <w:szCs w:val="24"/>
          <w:lang w:eastAsia="tr-TR"/>
        </w:rPr>
        <w:t>Raul JS, Deck C, Meyer F, Geraut A, Willinger R, Ludes B.</w:t>
      </w:r>
      <w:r w:rsidRPr="007B7097">
        <w:rPr>
          <w:rFonts w:ascii="Times New Roman" w:hAnsi="Times New Roman"/>
          <w:bCs/>
          <w:sz w:val="24"/>
          <w:szCs w:val="24"/>
          <w:lang w:eastAsia="tr-TR"/>
        </w:rPr>
        <w:t xml:space="preserve"> A finite element model investigation of gunshot İnjury. </w:t>
      </w:r>
      <w:r w:rsidRPr="007B7097">
        <w:rPr>
          <w:rFonts w:ascii="Times New Roman" w:hAnsi="Times New Roman"/>
          <w:sz w:val="24"/>
          <w:szCs w:val="24"/>
          <w:lang w:eastAsia="tr-TR"/>
        </w:rPr>
        <w:t>Int J Legal Med.2007; 121(2):143-6.</w:t>
      </w:r>
    </w:p>
    <w:p w:rsidR="00121B3C" w:rsidRPr="007B7097" w:rsidRDefault="00121B3C" w:rsidP="009D2F12">
      <w:pPr>
        <w:keepNext/>
        <w:keepLines/>
        <w:numPr>
          <w:ilvl w:val="0"/>
          <w:numId w:val="5"/>
        </w:numPr>
        <w:autoSpaceDE w:val="0"/>
        <w:autoSpaceDN w:val="0"/>
        <w:adjustRightInd w:val="0"/>
        <w:spacing w:before="100" w:beforeAutospacing="1" w:after="668" w:line="360" w:lineRule="auto"/>
        <w:contextualSpacing/>
        <w:jc w:val="both"/>
        <w:outlineLvl w:val="0"/>
        <w:rPr>
          <w:rFonts w:ascii="Times New Roman" w:hAnsi="Times New Roman"/>
          <w:sz w:val="24"/>
          <w:szCs w:val="24"/>
          <w:lang w:eastAsia="tr-TR"/>
        </w:rPr>
      </w:pPr>
      <w:r w:rsidRPr="007B7097">
        <w:rPr>
          <w:rFonts w:ascii="Times New Roman" w:hAnsi="Times New Roman"/>
          <w:iCs/>
          <w:sz w:val="24"/>
          <w:szCs w:val="24"/>
          <w:lang w:eastAsia="tr-TR"/>
        </w:rPr>
        <w:t xml:space="preserve">Fedakar R, Gündoğmuş ÜN, Türkmen N. Firearm related deaths in two industrial cities of Turkey and their province. Leg Med (Tokyo) 2007;9:14-21. </w:t>
      </w:r>
    </w:p>
    <w:p w:rsidR="00121B3C" w:rsidRPr="007B7097" w:rsidRDefault="00121B3C" w:rsidP="009D2F12">
      <w:pPr>
        <w:numPr>
          <w:ilvl w:val="0"/>
          <w:numId w:val="5"/>
        </w:numPr>
        <w:shd w:val="clear" w:color="auto" w:fill="FFFFFF"/>
        <w:autoSpaceDE w:val="0"/>
        <w:autoSpaceDN w:val="0"/>
        <w:adjustRightInd w:val="0"/>
        <w:spacing w:before="90" w:after="90" w:line="360" w:lineRule="auto"/>
        <w:contextualSpacing/>
        <w:jc w:val="both"/>
        <w:outlineLvl w:val="0"/>
        <w:rPr>
          <w:rFonts w:ascii="Times New Roman" w:hAnsi="Times New Roman"/>
          <w:sz w:val="24"/>
          <w:szCs w:val="24"/>
          <w:lang w:eastAsia="tr-TR"/>
        </w:rPr>
      </w:pPr>
      <w:r w:rsidRPr="007B7097">
        <w:rPr>
          <w:rFonts w:ascii="Times New Roman" w:hAnsi="Times New Roman"/>
          <w:sz w:val="24"/>
          <w:szCs w:val="24"/>
          <w:lang w:eastAsia="tr-TR"/>
        </w:rPr>
        <w:t xml:space="preserve">Brandvold B, Levi L, Feinsod M, George ED. Penetrating craniocerebral injuries in the Israeli involvement in the Lebanese conflict, 1982-1985. Analysis of a less aggressive surgical approach. J Neurosurg; 1990;72: 15–21 </w:t>
      </w:r>
    </w:p>
    <w:p w:rsidR="00121B3C" w:rsidRPr="007B7097" w:rsidRDefault="00121B3C" w:rsidP="009D2F12">
      <w:pPr>
        <w:numPr>
          <w:ilvl w:val="0"/>
          <w:numId w:val="5"/>
        </w:numPr>
        <w:shd w:val="clear" w:color="auto" w:fill="FFFFFF"/>
        <w:autoSpaceDE w:val="0"/>
        <w:autoSpaceDN w:val="0"/>
        <w:adjustRightInd w:val="0"/>
        <w:spacing w:before="90" w:after="90" w:line="360" w:lineRule="auto"/>
        <w:contextualSpacing/>
        <w:jc w:val="both"/>
        <w:outlineLvl w:val="0"/>
        <w:rPr>
          <w:rFonts w:ascii="Times New Roman" w:hAnsi="Times New Roman"/>
          <w:sz w:val="24"/>
          <w:szCs w:val="24"/>
          <w:lang w:eastAsia="tr-TR"/>
        </w:rPr>
      </w:pPr>
      <w:r w:rsidRPr="007B7097">
        <w:rPr>
          <w:rFonts w:ascii="Times New Roman" w:hAnsi="Times New Roman"/>
          <w:sz w:val="24"/>
          <w:szCs w:val="24"/>
          <w:lang w:eastAsia="tr-TR"/>
        </w:rPr>
        <w:t xml:space="preserve">Kaufman HH, Makela ME, Lee KF, Haid RW, Gildenberg PL. Gunshot wounds to the head: a perspective. Neurosurgery; 1986;18:689–95  </w:t>
      </w:r>
    </w:p>
    <w:p w:rsidR="00121B3C" w:rsidRPr="007B7097" w:rsidRDefault="00121B3C" w:rsidP="009D2F12">
      <w:pPr>
        <w:numPr>
          <w:ilvl w:val="0"/>
          <w:numId w:val="5"/>
        </w:numPr>
        <w:autoSpaceDE w:val="0"/>
        <w:autoSpaceDN w:val="0"/>
        <w:adjustRightInd w:val="0"/>
        <w:spacing w:before="100" w:beforeAutospacing="1" w:after="100" w:afterAutospacing="1" w:line="360" w:lineRule="auto"/>
        <w:jc w:val="both"/>
        <w:rPr>
          <w:rFonts w:ascii="Times New Roman" w:hAnsi="Times New Roman"/>
          <w:sz w:val="24"/>
          <w:szCs w:val="24"/>
          <w:lang w:eastAsia="tr-TR"/>
        </w:rPr>
      </w:pPr>
      <w:r w:rsidRPr="007B7097">
        <w:rPr>
          <w:rFonts w:ascii="Times New Roman" w:hAnsi="Times New Roman"/>
          <w:iCs/>
          <w:sz w:val="24"/>
          <w:szCs w:val="24"/>
          <w:lang w:eastAsia="tr-TR"/>
        </w:rPr>
        <w:t>Williams AJ, Ling GS, Tortella FC.</w:t>
      </w:r>
      <w:r w:rsidRPr="007B7097">
        <w:rPr>
          <w:rFonts w:ascii="Times New Roman" w:hAnsi="Times New Roman"/>
          <w:bCs/>
          <w:sz w:val="24"/>
          <w:szCs w:val="24"/>
          <w:lang w:eastAsia="tr-TR"/>
        </w:rPr>
        <w:t xml:space="preserve">Severity level and injury track determine outcome following a penetrating ballistic-like brain injury in the rat. </w:t>
      </w:r>
      <w:r w:rsidRPr="007B7097">
        <w:rPr>
          <w:rFonts w:ascii="Times New Roman" w:hAnsi="Times New Roman"/>
          <w:sz w:val="24"/>
          <w:szCs w:val="24"/>
          <w:lang w:eastAsia="tr-TR"/>
        </w:rPr>
        <w:t>Neurosci Lett.2006; 408:183-8.</w:t>
      </w:r>
    </w:p>
    <w:p w:rsidR="00121B3C" w:rsidRPr="007B7097" w:rsidRDefault="00121B3C" w:rsidP="009D2F12">
      <w:pPr>
        <w:keepNext/>
        <w:keepLines/>
        <w:numPr>
          <w:ilvl w:val="0"/>
          <w:numId w:val="5"/>
        </w:numPr>
        <w:autoSpaceDE w:val="0"/>
        <w:autoSpaceDN w:val="0"/>
        <w:adjustRightInd w:val="0"/>
        <w:spacing w:before="100" w:beforeAutospacing="1" w:after="668" w:line="360" w:lineRule="auto"/>
        <w:contextualSpacing/>
        <w:jc w:val="both"/>
        <w:outlineLvl w:val="0"/>
        <w:rPr>
          <w:rFonts w:ascii="Times New Roman" w:hAnsi="Times New Roman"/>
          <w:sz w:val="24"/>
          <w:szCs w:val="24"/>
        </w:rPr>
      </w:pPr>
      <w:r w:rsidRPr="007B7097">
        <w:rPr>
          <w:rFonts w:ascii="Times New Roman" w:hAnsi="Times New Roman"/>
          <w:sz w:val="24"/>
          <w:szCs w:val="24"/>
        </w:rPr>
        <w:t xml:space="preserve">Aarabi B, Tofighi B, Kufera JA, Hadley J, Ahn ES, Cooper C er al. Predictors of outcome in civilian gunshot wounds to the head. J Neurosurg. 2014;120 (5):1138-46 </w:t>
      </w:r>
    </w:p>
    <w:p w:rsidR="00121B3C" w:rsidRPr="007B7097" w:rsidRDefault="00121B3C" w:rsidP="009D2F12">
      <w:pPr>
        <w:numPr>
          <w:ilvl w:val="0"/>
          <w:numId w:val="5"/>
        </w:numPr>
        <w:shd w:val="clear" w:color="auto" w:fill="FFFFFF"/>
        <w:autoSpaceDE w:val="0"/>
        <w:autoSpaceDN w:val="0"/>
        <w:adjustRightInd w:val="0"/>
        <w:spacing w:before="90" w:after="90" w:line="360" w:lineRule="auto"/>
        <w:contextualSpacing/>
        <w:jc w:val="both"/>
        <w:outlineLvl w:val="0"/>
        <w:rPr>
          <w:rFonts w:ascii="Times New Roman" w:hAnsi="Times New Roman"/>
          <w:sz w:val="24"/>
          <w:szCs w:val="24"/>
          <w:lang w:eastAsia="tr-TR"/>
        </w:rPr>
      </w:pPr>
      <w:r w:rsidRPr="007B7097">
        <w:rPr>
          <w:rFonts w:ascii="Times New Roman" w:hAnsi="Times New Roman"/>
          <w:sz w:val="24"/>
          <w:szCs w:val="24"/>
          <w:lang w:eastAsia="tr-TR"/>
        </w:rPr>
        <w:t>Ziyal IB. Kılınçoğlu BF, Şahin Y, Aydın Y</w:t>
      </w:r>
      <w:bookmarkStart w:id="3" w:name="bookmark1"/>
      <w:r w:rsidRPr="007B7097">
        <w:rPr>
          <w:rFonts w:ascii="Times New Roman" w:hAnsi="Times New Roman"/>
          <w:sz w:val="24"/>
          <w:szCs w:val="24"/>
          <w:lang w:eastAsia="tr-TR"/>
        </w:rPr>
        <w:t>.  Penetrating Craniocerebral Gunshot Wounds</w:t>
      </w:r>
      <w:bookmarkEnd w:id="3"/>
      <w:r w:rsidRPr="007B7097">
        <w:rPr>
          <w:rFonts w:ascii="Times New Roman" w:hAnsi="Times New Roman"/>
          <w:sz w:val="24"/>
          <w:szCs w:val="24"/>
          <w:lang w:eastAsia="tr-TR"/>
        </w:rPr>
        <w:t>. Ulusal Travma Derg.1999; 5(4): 238-41.</w:t>
      </w:r>
    </w:p>
    <w:p w:rsidR="00121B3C" w:rsidRPr="007B7097" w:rsidRDefault="00121B3C" w:rsidP="009D2F12">
      <w:pPr>
        <w:keepNext/>
        <w:keepLines/>
        <w:numPr>
          <w:ilvl w:val="0"/>
          <w:numId w:val="5"/>
        </w:numPr>
        <w:autoSpaceDE w:val="0"/>
        <w:autoSpaceDN w:val="0"/>
        <w:adjustRightInd w:val="0"/>
        <w:spacing w:before="100" w:beforeAutospacing="1" w:after="668" w:line="360" w:lineRule="auto"/>
        <w:contextualSpacing/>
        <w:jc w:val="both"/>
        <w:outlineLvl w:val="0"/>
        <w:rPr>
          <w:rFonts w:ascii="Times New Roman" w:hAnsi="Times New Roman"/>
          <w:sz w:val="24"/>
          <w:szCs w:val="24"/>
          <w:lang w:eastAsia="tr-TR"/>
        </w:rPr>
      </w:pPr>
      <w:r w:rsidRPr="007B7097">
        <w:rPr>
          <w:rFonts w:ascii="Times New Roman" w:hAnsi="Times New Roman"/>
          <w:sz w:val="24"/>
          <w:szCs w:val="24"/>
          <w:lang w:eastAsia="tr-TR"/>
        </w:rPr>
        <w:lastRenderedPageBreak/>
        <w:t>Harsh GR III, Harsh GR IV: Penetrating wounds of the head, in Wilkins RH, Rengachary SS (eds): Neurosurgery. New York. McGraw-Hill, pp:1985;1670-78.</w:t>
      </w:r>
    </w:p>
    <w:p w:rsidR="00121B3C" w:rsidRPr="007B7097" w:rsidRDefault="00121B3C" w:rsidP="009D2F12">
      <w:pPr>
        <w:keepNext/>
        <w:keepLines/>
        <w:numPr>
          <w:ilvl w:val="0"/>
          <w:numId w:val="5"/>
        </w:numPr>
        <w:autoSpaceDE w:val="0"/>
        <w:autoSpaceDN w:val="0"/>
        <w:adjustRightInd w:val="0"/>
        <w:spacing w:before="100" w:beforeAutospacing="1" w:after="668" w:line="360" w:lineRule="auto"/>
        <w:contextualSpacing/>
        <w:jc w:val="both"/>
        <w:outlineLvl w:val="0"/>
        <w:rPr>
          <w:rFonts w:ascii="Times New Roman" w:eastAsia="MyriadPro-Regular" w:hAnsi="Times New Roman"/>
          <w:sz w:val="24"/>
          <w:szCs w:val="24"/>
          <w:lang w:eastAsia="tr-TR"/>
        </w:rPr>
      </w:pPr>
      <w:r w:rsidRPr="007B7097">
        <w:rPr>
          <w:rFonts w:ascii="Times New Roman" w:hAnsi="Times New Roman"/>
          <w:sz w:val="24"/>
          <w:szCs w:val="24"/>
          <w:lang w:eastAsia="tr-TR"/>
        </w:rPr>
        <w:t>Kaufman HH, Sadhu VK, Clifton GL, Handel SF: Delayed intracerebral hematoma due to traumatic aneurysm caused by a shotgun wound: A problem in prophylaxis. Neurosurgery :1980;6:181-4.</w:t>
      </w:r>
    </w:p>
    <w:p w:rsidR="00121B3C" w:rsidRPr="007B7097" w:rsidRDefault="00121B3C" w:rsidP="009D2F12">
      <w:pPr>
        <w:keepNext/>
        <w:keepLines/>
        <w:numPr>
          <w:ilvl w:val="0"/>
          <w:numId w:val="5"/>
        </w:numPr>
        <w:autoSpaceDE w:val="0"/>
        <w:autoSpaceDN w:val="0"/>
        <w:adjustRightInd w:val="0"/>
        <w:spacing w:before="100" w:beforeAutospacing="1" w:after="668" w:line="360" w:lineRule="auto"/>
        <w:contextualSpacing/>
        <w:jc w:val="both"/>
        <w:outlineLvl w:val="0"/>
        <w:rPr>
          <w:rFonts w:ascii="Times New Roman" w:hAnsi="Times New Roman"/>
          <w:sz w:val="24"/>
          <w:szCs w:val="24"/>
          <w:lang w:eastAsia="tr-TR"/>
        </w:rPr>
      </w:pPr>
      <w:r w:rsidRPr="007B7097">
        <w:rPr>
          <w:rFonts w:ascii="Times New Roman" w:hAnsi="Times New Roman"/>
          <w:sz w:val="24"/>
          <w:szCs w:val="24"/>
          <w:lang w:eastAsia="tr-TR"/>
        </w:rPr>
        <w:t>Gönül E, BayseferA, Kahraman S, Çıklatekeıiioğlu 0, Gezen F, Yayla 0,et al.: Causes of infections and management results in penetrating craniocerebral injuries. Neurosurg Rev 1997;20(3): 177-81.</w:t>
      </w:r>
    </w:p>
    <w:p w:rsidR="00121B3C" w:rsidRPr="007B7097" w:rsidRDefault="00121B3C" w:rsidP="009D2F12">
      <w:pPr>
        <w:keepNext/>
        <w:keepLines/>
        <w:numPr>
          <w:ilvl w:val="0"/>
          <w:numId w:val="5"/>
        </w:numPr>
        <w:autoSpaceDE w:val="0"/>
        <w:autoSpaceDN w:val="0"/>
        <w:adjustRightInd w:val="0"/>
        <w:spacing w:before="100" w:beforeAutospacing="1" w:after="668" w:line="360" w:lineRule="auto"/>
        <w:contextualSpacing/>
        <w:jc w:val="both"/>
        <w:outlineLvl w:val="0"/>
        <w:rPr>
          <w:rFonts w:ascii="Times New Roman" w:hAnsi="Times New Roman"/>
          <w:sz w:val="24"/>
          <w:szCs w:val="24"/>
          <w:lang w:eastAsia="tr-TR"/>
        </w:rPr>
      </w:pPr>
      <w:r w:rsidRPr="007B7097">
        <w:rPr>
          <w:rFonts w:ascii="Times New Roman" w:hAnsi="Times New Roman"/>
          <w:sz w:val="24"/>
          <w:szCs w:val="24"/>
          <w:lang w:eastAsia="tr-TR"/>
        </w:rPr>
        <w:t>Grahm TW, Williams EC, Harrington T, Setzler RF: Civilian gunshot wounds to the head: A prospective study. Neurosurgery 1990;27(5): 696-700.</w:t>
      </w:r>
    </w:p>
    <w:p w:rsidR="00121B3C" w:rsidRPr="007B7097" w:rsidRDefault="00121B3C" w:rsidP="009D2F12">
      <w:pPr>
        <w:keepNext/>
        <w:keepLines/>
        <w:numPr>
          <w:ilvl w:val="0"/>
          <w:numId w:val="5"/>
        </w:numPr>
        <w:autoSpaceDE w:val="0"/>
        <w:autoSpaceDN w:val="0"/>
        <w:adjustRightInd w:val="0"/>
        <w:spacing w:before="100" w:beforeAutospacing="1" w:after="668" w:line="360" w:lineRule="auto"/>
        <w:contextualSpacing/>
        <w:jc w:val="both"/>
        <w:outlineLvl w:val="0"/>
        <w:rPr>
          <w:rFonts w:ascii="Times New Roman" w:hAnsi="Times New Roman"/>
          <w:sz w:val="24"/>
          <w:szCs w:val="24"/>
          <w:lang w:eastAsia="tr-TR"/>
        </w:rPr>
      </w:pPr>
      <w:r w:rsidRPr="007B7097">
        <w:rPr>
          <w:rFonts w:ascii="Times New Roman" w:hAnsi="Times New Roman"/>
          <w:sz w:val="24"/>
          <w:szCs w:val="24"/>
          <w:lang w:eastAsia="tr-TR"/>
        </w:rPr>
        <w:t>Gören S, Subasi M, Tirasci Y, Kemaloglu S. Firearm- related mortality: a review of four hundred-forty fo</w:t>
      </w:r>
      <w:r w:rsidRPr="007B7097">
        <w:rPr>
          <w:rFonts w:ascii="Times New Roman" w:hAnsi="Times New Roman"/>
          <w:sz w:val="24"/>
          <w:szCs w:val="24"/>
          <w:lang w:eastAsia="tr-TR"/>
        </w:rPr>
        <w:softHyphen/>
        <w:t>ur deaths in Diy</w:t>
      </w:r>
      <w:r w:rsidRPr="007B7097">
        <w:rPr>
          <w:rFonts w:ascii="Times New Roman" w:hAnsi="Times New Roman"/>
          <w:sz w:val="24"/>
          <w:szCs w:val="24"/>
          <w:lang w:val="en-US" w:eastAsia="tr-TR"/>
        </w:rPr>
        <w:t>arbakir, Turkey between 1996 and 2001. Tohoku J Exp Med 2003; (3): 139-45.</w:t>
      </w:r>
    </w:p>
    <w:p w:rsidR="00121B3C" w:rsidRPr="007B7097" w:rsidRDefault="00BB7826" w:rsidP="009D2F12">
      <w:pPr>
        <w:keepNext/>
        <w:keepLines/>
        <w:numPr>
          <w:ilvl w:val="0"/>
          <w:numId w:val="5"/>
        </w:numPr>
        <w:autoSpaceDE w:val="0"/>
        <w:autoSpaceDN w:val="0"/>
        <w:adjustRightInd w:val="0"/>
        <w:spacing w:before="100" w:beforeAutospacing="1" w:after="668" w:line="360" w:lineRule="auto"/>
        <w:contextualSpacing/>
        <w:jc w:val="both"/>
        <w:outlineLvl w:val="0"/>
        <w:rPr>
          <w:rFonts w:ascii="Times New Roman" w:eastAsia="MyriadPro-Regular" w:hAnsi="Times New Roman"/>
          <w:sz w:val="24"/>
          <w:szCs w:val="24"/>
          <w:lang w:eastAsia="tr-TR"/>
        </w:rPr>
      </w:pPr>
      <w:hyperlink r:id="rId20" w:history="1">
        <w:r w:rsidR="00121B3C" w:rsidRPr="007B7097">
          <w:rPr>
            <w:rStyle w:val="Kpr"/>
            <w:rFonts w:ascii="Times New Roman" w:hAnsi="Times New Roman"/>
            <w:color w:val="660066"/>
            <w:sz w:val="24"/>
            <w:szCs w:val="24"/>
            <w:u w:val="none"/>
          </w:rPr>
          <w:t>Paret G</w:t>
        </w:r>
      </w:hyperlink>
      <w:r w:rsidR="00121B3C" w:rsidRPr="007B7097">
        <w:rPr>
          <w:rFonts w:ascii="Times New Roman" w:hAnsi="Times New Roman"/>
          <w:color w:val="000000"/>
          <w:sz w:val="24"/>
          <w:szCs w:val="24"/>
          <w:shd w:val="clear" w:color="auto" w:fill="FFFFFF"/>
          <w:lang w:eastAsia="tr-TR"/>
        </w:rPr>
        <w:t>,</w:t>
      </w:r>
      <w:r w:rsidR="00121B3C" w:rsidRPr="007B7097">
        <w:rPr>
          <w:rStyle w:val="apple-converted-space"/>
          <w:rFonts w:ascii="Times New Roman" w:hAnsi="Times New Roman"/>
          <w:color w:val="000000"/>
          <w:sz w:val="24"/>
          <w:szCs w:val="24"/>
          <w:shd w:val="clear" w:color="auto" w:fill="FFFFFF"/>
        </w:rPr>
        <w:t> </w:t>
      </w:r>
      <w:hyperlink r:id="rId21" w:history="1">
        <w:r w:rsidR="00121B3C" w:rsidRPr="007B7097">
          <w:rPr>
            <w:rStyle w:val="Kpr"/>
            <w:rFonts w:ascii="Times New Roman" w:hAnsi="Times New Roman"/>
            <w:color w:val="660066"/>
            <w:sz w:val="24"/>
            <w:szCs w:val="24"/>
            <w:u w:val="none"/>
          </w:rPr>
          <w:t>Dekel B</w:t>
        </w:r>
      </w:hyperlink>
      <w:r w:rsidR="00121B3C" w:rsidRPr="007B7097">
        <w:rPr>
          <w:rFonts w:ascii="Times New Roman" w:hAnsi="Times New Roman"/>
          <w:color w:val="000000"/>
          <w:sz w:val="24"/>
          <w:szCs w:val="24"/>
          <w:shd w:val="clear" w:color="auto" w:fill="FFFFFF"/>
          <w:lang w:eastAsia="tr-TR"/>
        </w:rPr>
        <w:t>,</w:t>
      </w:r>
      <w:r w:rsidR="00121B3C" w:rsidRPr="007B7097">
        <w:rPr>
          <w:rStyle w:val="apple-converted-space"/>
          <w:rFonts w:ascii="Times New Roman" w:hAnsi="Times New Roman"/>
          <w:color w:val="000000"/>
          <w:sz w:val="24"/>
          <w:szCs w:val="24"/>
          <w:shd w:val="clear" w:color="auto" w:fill="FFFFFF"/>
        </w:rPr>
        <w:t> </w:t>
      </w:r>
      <w:hyperlink r:id="rId22" w:history="1">
        <w:r w:rsidR="00121B3C" w:rsidRPr="007B7097">
          <w:rPr>
            <w:rStyle w:val="Kpr"/>
            <w:rFonts w:ascii="Times New Roman" w:hAnsi="Times New Roman"/>
            <w:color w:val="660066"/>
            <w:sz w:val="24"/>
            <w:szCs w:val="24"/>
            <w:u w:val="none"/>
          </w:rPr>
          <w:t>Yellin A</w:t>
        </w:r>
      </w:hyperlink>
      <w:r w:rsidR="00121B3C" w:rsidRPr="007B7097">
        <w:rPr>
          <w:rFonts w:ascii="Times New Roman" w:hAnsi="Times New Roman"/>
          <w:color w:val="000000"/>
          <w:sz w:val="24"/>
          <w:szCs w:val="24"/>
          <w:shd w:val="clear" w:color="auto" w:fill="FFFFFF"/>
          <w:lang w:eastAsia="tr-TR"/>
        </w:rPr>
        <w:t>,</w:t>
      </w:r>
      <w:r w:rsidR="00121B3C" w:rsidRPr="007B7097">
        <w:rPr>
          <w:rStyle w:val="apple-converted-space"/>
          <w:rFonts w:ascii="Times New Roman" w:hAnsi="Times New Roman"/>
          <w:color w:val="000000"/>
          <w:sz w:val="24"/>
          <w:szCs w:val="24"/>
          <w:shd w:val="clear" w:color="auto" w:fill="FFFFFF"/>
        </w:rPr>
        <w:t> </w:t>
      </w:r>
      <w:hyperlink r:id="rId23" w:history="1">
        <w:r w:rsidR="00121B3C" w:rsidRPr="007B7097">
          <w:rPr>
            <w:rStyle w:val="Kpr"/>
            <w:rFonts w:ascii="Times New Roman" w:hAnsi="Times New Roman"/>
            <w:color w:val="660066"/>
            <w:sz w:val="24"/>
            <w:szCs w:val="24"/>
            <w:u w:val="none"/>
          </w:rPr>
          <w:t>Hadani M</w:t>
        </w:r>
      </w:hyperlink>
      <w:r w:rsidR="00121B3C" w:rsidRPr="007B7097">
        <w:rPr>
          <w:rFonts w:ascii="Times New Roman" w:hAnsi="Times New Roman"/>
          <w:color w:val="000000"/>
          <w:sz w:val="24"/>
          <w:szCs w:val="24"/>
          <w:shd w:val="clear" w:color="auto" w:fill="FFFFFF"/>
          <w:lang w:eastAsia="tr-TR"/>
        </w:rPr>
        <w:t>,</w:t>
      </w:r>
      <w:r w:rsidR="00121B3C" w:rsidRPr="007B7097">
        <w:rPr>
          <w:rStyle w:val="apple-converted-space"/>
          <w:rFonts w:ascii="Times New Roman" w:hAnsi="Times New Roman"/>
          <w:color w:val="000000"/>
          <w:sz w:val="24"/>
          <w:szCs w:val="24"/>
          <w:shd w:val="clear" w:color="auto" w:fill="FFFFFF"/>
        </w:rPr>
        <w:t> </w:t>
      </w:r>
      <w:hyperlink r:id="rId24" w:history="1">
        <w:r w:rsidR="00121B3C" w:rsidRPr="007B7097">
          <w:rPr>
            <w:rStyle w:val="Kpr"/>
            <w:rFonts w:ascii="Times New Roman" w:hAnsi="Times New Roman"/>
            <w:color w:val="660066"/>
            <w:sz w:val="24"/>
            <w:szCs w:val="24"/>
            <w:u w:val="none"/>
          </w:rPr>
          <w:t>Weissman D</w:t>
        </w:r>
      </w:hyperlink>
      <w:r w:rsidR="00121B3C" w:rsidRPr="007B7097">
        <w:rPr>
          <w:rFonts w:ascii="Times New Roman" w:hAnsi="Times New Roman"/>
          <w:color w:val="000000"/>
          <w:sz w:val="24"/>
          <w:szCs w:val="24"/>
          <w:shd w:val="clear" w:color="auto" w:fill="FFFFFF"/>
          <w:lang w:eastAsia="tr-TR"/>
        </w:rPr>
        <w:t>,</w:t>
      </w:r>
      <w:r w:rsidR="00121B3C" w:rsidRPr="007B7097">
        <w:rPr>
          <w:rStyle w:val="apple-converted-space"/>
          <w:rFonts w:ascii="Times New Roman" w:hAnsi="Times New Roman"/>
          <w:color w:val="000000"/>
          <w:sz w:val="24"/>
          <w:szCs w:val="24"/>
          <w:shd w:val="clear" w:color="auto" w:fill="FFFFFF"/>
        </w:rPr>
        <w:t> </w:t>
      </w:r>
      <w:hyperlink r:id="rId25" w:history="1">
        <w:r w:rsidR="00121B3C" w:rsidRPr="007B7097">
          <w:rPr>
            <w:rStyle w:val="Kpr"/>
            <w:rFonts w:ascii="Times New Roman" w:hAnsi="Times New Roman"/>
            <w:color w:val="660066"/>
            <w:sz w:val="24"/>
            <w:szCs w:val="24"/>
            <w:u w:val="none"/>
          </w:rPr>
          <w:t>Vardi A</w:t>
        </w:r>
      </w:hyperlink>
      <w:r w:rsidR="00121B3C" w:rsidRPr="007B7097">
        <w:rPr>
          <w:rFonts w:ascii="Times New Roman" w:hAnsi="Times New Roman"/>
          <w:color w:val="000000"/>
          <w:sz w:val="24"/>
          <w:szCs w:val="24"/>
          <w:shd w:val="clear" w:color="auto" w:fill="FFFFFF"/>
          <w:lang w:eastAsia="tr-TR"/>
        </w:rPr>
        <w:t>,</w:t>
      </w:r>
      <w:r w:rsidR="00121B3C" w:rsidRPr="007B7097">
        <w:rPr>
          <w:rStyle w:val="apple-converted-space"/>
          <w:rFonts w:ascii="Times New Roman" w:hAnsi="Times New Roman"/>
          <w:color w:val="000000"/>
          <w:sz w:val="24"/>
          <w:szCs w:val="24"/>
          <w:shd w:val="clear" w:color="auto" w:fill="FFFFFF"/>
        </w:rPr>
        <w:t> </w:t>
      </w:r>
      <w:r w:rsidR="00121B3C" w:rsidRPr="007B7097">
        <w:rPr>
          <w:rFonts w:ascii="Times New Roman" w:hAnsi="Times New Roman"/>
          <w:color w:val="000000"/>
          <w:sz w:val="24"/>
          <w:szCs w:val="24"/>
          <w:shd w:val="clear" w:color="auto" w:fill="FFFFFF"/>
          <w:lang w:eastAsia="tr-TR"/>
        </w:rPr>
        <w:t>.</w:t>
      </w:r>
      <w:r w:rsidR="00121B3C" w:rsidRPr="007B7097">
        <w:rPr>
          <w:rFonts w:ascii="Times New Roman" w:hAnsi="Times New Roman"/>
          <w:sz w:val="24"/>
          <w:szCs w:val="24"/>
          <w:lang w:eastAsia="tr-TR"/>
        </w:rPr>
        <w:t>et al. Pediatric craniocerebral wounds from plastic bullets: prognostic implications, course and outcome. J Trauma 41:859–63 1996.</w:t>
      </w:r>
    </w:p>
    <w:p w:rsidR="00121B3C" w:rsidRPr="007B7097" w:rsidRDefault="00121B3C" w:rsidP="009D2F12">
      <w:pPr>
        <w:numPr>
          <w:ilvl w:val="0"/>
          <w:numId w:val="5"/>
        </w:numPr>
        <w:shd w:val="clear" w:color="auto" w:fill="FFFFFF"/>
        <w:spacing w:before="90" w:after="90" w:line="360" w:lineRule="auto"/>
        <w:contextualSpacing/>
        <w:jc w:val="both"/>
        <w:outlineLvl w:val="0"/>
        <w:rPr>
          <w:rFonts w:ascii="Times New Roman" w:hAnsi="Times New Roman"/>
          <w:sz w:val="24"/>
          <w:szCs w:val="24"/>
          <w:lang w:eastAsia="tr-TR"/>
        </w:rPr>
      </w:pPr>
      <w:r w:rsidRPr="007B7097">
        <w:rPr>
          <w:rFonts w:ascii="Times New Roman" w:hAnsi="Times New Roman"/>
          <w:sz w:val="24"/>
          <w:szCs w:val="24"/>
          <w:lang w:eastAsia="tr-TR"/>
        </w:rPr>
        <w:t>Aras M, Altaş M, Yilmaz A, Serarslan Y, Yilmaz N, </w:t>
      </w:r>
      <w:hyperlink r:id="rId26" w:history="1">
        <w:r w:rsidRPr="007B7097">
          <w:rPr>
            <w:rStyle w:val="Kpr"/>
            <w:rFonts w:ascii="Times New Roman" w:hAnsi="Times New Roman"/>
            <w:color w:val="auto"/>
            <w:sz w:val="24"/>
            <w:szCs w:val="24"/>
            <w:u w:val="none"/>
          </w:rPr>
          <w:t>Yengil E</w:t>
        </w:r>
      </w:hyperlink>
      <w:r w:rsidRPr="007B7097">
        <w:rPr>
          <w:rFonts w:ascii="Times New Roman" w:hAnsi="Times New Roman"/>
          <w:sz w:val="24"/>
          <w:szCs w:val="24"/>
          <w:lang w:eastAsia="tr-TR"/>
        </w:rPr>
        <w:t>, Urfali B.</w:t>
      </w:r>
      <w:r w:rsidRPr="007B7097">
        <w:rPr>
          <w:rFonts w:ascii="Times New Roman" w:hAnsi="Times New Roman"/>
          <w:bCs/>
          <w:kern w:val="36"/>
          <w:sz w:val="24"/>
          <w:szCs w:val="24"/>
          <w:lang w:eastAsia="tr-TR"/>
        </w:rPr>
        <w:t xml:space="preserve"> Being a neighbor to Syria: a retrospective analysis of patients brought to our clinic for cranial gunshot woundsin the Syrian civil war.</w:t>
      </w:r>
      <w:r w:rsidRPr="007B7097">
        <w:rPr>
          <w:rFonts w:ascii="Times New Roman" w:hAnsi="Times New Roman"/>
          <w:sz w:val="24"/>
          <w:szCs w:val="24"/>
          <w:lang w:eastAsia="tr-TR"/>
        </w:rPr>
        <w:t xml:space="preserve"> </w:t>
      </w:r>
      <w:hyperlink r:id="rId27" w:tooltip="Clinical neurology and neurosurgery." w:history="1">
        <w:r w:rsidRPr="007B7097">
          <w:rPr>
            <w:rStyle w:val="Kpr"/>
            <w:rFonts w:ascii="Times New Roman" w:hAnsi="Times New Roman"/>
            <w:color w:val="auto"/>
            <w:sz w:val="24"/>
            <w:szCs w:val="24"/>
            <w:u w:val="none"/>
          </w:rPr>
          <w:t>Clin Neurol Neurosurg. 2014.</w:t>
        </w:r>
      </w:hyperlink>
      <w:r w:rsidRPr="007B7097">
        <w:rPr>
          <w:rFonts w:ascii="Times New Roman" w:hAnsi="Times New Roman"/>
          <w:sz w:val="24"/>
          <w:szCs w:val="24"/>
          <w:lang w:eastAsia="tr-TR"/>
        </w:rPr>
        <w:t xml:space="preserve">; 125:222-8 </w:t>
      </w:r>
    </w:p>
    <w:p w:rsidR="00121B3C" w:rsidRPr="007B7097" w:rsidRDefault="00121B3C" w:rsidP="009D2F12">
      <w:pPr>
        <w:numPr>
          <w:ilvl w:val="0"/>
          <w:numId w:val="5"/>
        </w:numPr>
        <w:autoSpaceDE w:val="0"/>
        <w:autoSpaceDN w:val="0"/>
        <w:adjustRightInd w:val="0"/>
        <w:spacing w:before="100" w:beforeAutospacing="1" w:after="100" w:afterAutospacing="1" w:line="360" w:lineRule="auto"/>
        <w:jc w:val="both"/>
        <w:rPr>
          <w:rFonts w:ascii="Times New Roman" w:hAnsi="Times New Roman"/>
          <w:sz w:val="24"/>
          <w:szCs w:val="24"/>
          <w:lang w:eastAsia="tr-TR"/>
        </w:rPr>
      </w:pPr>
      <w:r w:rsidRPr="007B7097">
        <w:rPr>
          <w:rFonts w:ascii="Times New Roman" w:hAnsi="Times New Roman"/>
          <w:sz w:val="24"/>
          <w:szCs w:val="24"/>
          <w:lang w:eastAsia="tr-TR"/>
        </w:rPr>
        <w:t xml:space="preserve">Önder A, Kadıoğlu HHM, Aydın İH. Kranioserebral </w:t>
      </w:r>
      <w:r w:rsidRPr="007B7097">
        <w:rPr>
          <w:rStyle w:val="Gvdemetni2KalnDeil"/>
          <w:b w:val="0"/>
          <w:sz w:val="24"/>
          <w:szCs w:val="24"/>
        </w:rPr>
        <w:t>Ateşli Silah Yaralanmaları</w:t>
      </w:r>
      <w:r w:rsidRPr="007B7097">
        <w:rPr>
          <w:rFonts w:ascii="Times New Roman" w:hAnsi="Times New Roman"/>
          <w:sz w:val="24"/>
          <w:szCs w:val="24"/>
          <w:lang w:eastAsia="tr-TR"/>
        </w:rPr>
        <w:t xml:space="preserve"> Atatürk Üniversitesi Tıp Bülteni .1991; 23, (3): 201-10.</w:t>
      </w:r>
    </w:p>
    <w:p w:rsidR="00121B3C" w:rsidRPr="007B7097" w:rsidRDefault="00121B3C" w:rsidP="009D2F12">
      <w:pPr>
        <w:keepNext/>
        <w:keepLines/>
        <w:numPr>
          <w:ilvl w:val="0"/>
          <w:numId w:val="5"/>
        </w:numPr>
        <w:autoSpaceDE w:val="0"/>
        <w:autoSpaceDN w:val="0"/>
        <w:adjustRightInd w:val="0"/>
        <w:spacing w:before="100" w:beforeAutospacing="1" w:after="668" w:line="360" w:lineRule="auto"/>
        <w:contextualSpacing/>
        <w:jc w:val="both"/>
        <w:outlineLvl w:val="0"/>
        <w:rPr>
          <w:rFonts w:ascii="Times New Roman" w:eastAsia="MyriadPro-Regular" w:hAnsi="Times New Roman"/>
          <w:sz w:val="24"/>
          <w:szCs w:val="24"/>
          <w:lang w:eastAsia="tr-TR"/>
        </w:rPr>
      </w:pPr>
      <w:r w:rsidRPr="007B7097">
        <w:rPr>
          <w:rFonts w:ascii="Times New Roman" w:hAnsi="Times New Roman"/>
          <w:sz w:val="24"/>
          <w:szCs w:val="24"/>
          <w:lang w:val="en-US" w:eastAsia="tr-TR"/>
        </w:rPr>
        <w:t xml:space="preserve">Shoung </w:t>
      </w:r>
      <w:r w:rsidRPr="007B7097">
        <w:rPr>
          <w:rFonts w:ascii="Times New Roman" w:hAnsi="Times New Roman"/>
          <w:sz w:val="24"/>
          <w:szCs w:val="24"/>
          <w:lang w:val="en-US" w:eastAsia="de-DE"/>
        </w:rPr>
        <w:t xml:space="preserve">HM, </w:t>
      </w:r>
      <w:r w:rsidRPr="007B7097">
        <w:rPr>
          <w:rFonts w:ascii="Times New Roman" w:hAnsi="Times New Roman"/>
          <w:sz w:val="24"/>
          <w:szCs w:val="24"/>
          <w:lang w:val="en-US" w:eastAsia="tr-TR"/>
        </w:rPr>
        <w:t>Sichez JP, Pertuiset B: The early prognosis of craniocerebral gunshot wounds in civilian practice as an aid to the choice of treatment. Acta Neurochir.1985; 74: 27-30.</w:t>
      </w:r>
    </w:p>
    <w:p w:rsidR="00121B3C" w:rsidRPr="007B7097" w:rsidRDefault="00121B3C" w:rsidP="009D2F12">
      <w:pPr>
        <w:keepNext/>
        <w:keepLines/>
        <w:numPr>
          <w:ilvl w:val="0"/>
          <w:numId w:val="5"/>
        </w:numPr>
        <w:autoSpaceDE w:val="0"/>
        <w:autoSpaceDN w:val="0"/>
        <w:adjustRightInd w:val="0"/>
        <w:spacing w:before="100" w:beforeAutospacing="1" w:after="668" w:line="360" w:lineRule="auto"/>
        <w:contextualSpacing/>
        <w:jc w:val="both"/>
        <w:outlineLvl w:val="0"/>
        <w:rPr>
          <w:rFonts w:ascii="Times New Roman" w:eastAsia="MyriadPro-Regular" w:hAnsi="Times New Roman"/>
          <w:sz w:val="24"/>
          <w:szCs w:val="24"/>
          <w:lang w:eastAsia="tr-TR"/>
        </w:rPr>
      </w:pPr>
      <w:r w:rsidRPr="007B7097">
        <w:rPr>
          <w:rStyle w:val="A4"/>
          <w:rFonts w:ascii="Times New Roman" w:hAnsi="Times New Roman"/>
          <w:sz w:val="24"/>
          <w:szCs w:val="24"/>
        </w:rPr>
        <w:t xml:space="preserve">Mut M. </w:t>
      </w:r>
      <w:r w:rsidRPr="007B7097">
        <w:rPr>
          <w:rFonts w:ascii="Times New Roman" w:hAnsi="Times New Roman"/>
          <w:sz w:val="24"/>
          <w:szCs w:val="24"/>
          <w:lang w:eastAsia="tr-TR"/>
        </w:rPr>
        <w:t>Penetran balistik beyin hasarında deneysel çalışmaların yeri: güncel literatür seçmelerinin incelenmesi</w:t>
      </w:r>
      <w:r w:rsidRPr="007B7097">
        <w:rPr>
          <w:rStyle w:val="A4"/>
          <w:rFonts w:ascii="Times New Roman" w:hAnsi="Times New Roman"/>
          <w:sz w:val="24"/>
          <w:szCs w:val="24"/>
        </w:rPr>
        <w:t xml:space="preserve"> </w:t>
      </w:r>
      <w:r w:rsidRPr="007B7097">
        <w:rPr>
          <w:rFonts w:ascii="Times New Roman" w:eastAsia="SansExtended-Medium" w:hAnsi="Times New Roman"/>
          <w:sz w:val="24"/>
          <w:szCs w:val="24"/>
          <w:lang w:eastAsia="tr-TR"/>
        </w:rPr>
        <w:t>Turk Noroşirürji Derneği Nörotravma Bülteni :2007;2 :5-8 .</w:t>
      </w:r>
    </w:p>
    <w:p w:rsidR="00121B3C" w:rsidRPr="007B7097" w:rsidRDefault="00121B3C" w:rsidP="009D2F12">
      <w:pPr>
        <w:numPr>
          <w:ilvl w:val="0"/>
          <w:numId w:val="5"/>
        </w:numPr>
        <w:shd w:val="clear" w:color="auto" w:fill="FFFFFF"/>
        <w:autoSpaceDE w:val="0"/>
        <w:autoSpaceDN w:val="0"/>
        <w:adjustRightInd w:val="0"/>
        <w:spacing w:before="90" w:after="90" w:line="360" w:lineRule="auto"/>
        <w:contextualSpacing/>
        <w:jc w:val="both"/>
        <w:outlineLvl w:val="0"/>
        <w:rPr>
          <w:rFonts w:ascii="Times New Roman" w:hAnsi="Times New Roman"/>
          <w:sz w:val="24"/>
          <w:szCs w:val="24"/>
          <w:lang w:eastAsia="tr-TR"/>
        </w:rPr>
      </w:pPr>
      <w:r w:rsidRPr="007B7097">
        <w:rPr>
          <w:rFonts w:ascii="Times New Roman" w:hAnsi="Times New Roman"/>
          <w:sz w:val="24"/>
          <w:szCs w:val="24"/>
          <w:lang w:eastAsia="tr-TR"/>
        </w:rPr>
        <w:t xml:space="preserve">Berker M. Atış bilimi (balistik) ve ateşli silahla yaralanmanın biyomekaniği (yara balistiği). </w:t>
      </w:r>
      <w:r w:rsidRPr="007B7097">
        <w:rPr>
          <w:rFonts w:ascii="Times New Roman" w:eastAsia="SansExtended-Medium" w:hAnsi="Times New Roman"/>
          <w:sz w:val="24"/>
          <w:szCs w:val="24"/>
          <w:lang w:eastAsia="tr-TR"/>
        </w:rPr>
        <w:t xml:space="preserve">Turk Noroşirürji derneği nörotravma bülteni:2007;2 :3-4. </w:t>
      </w:r>
    </w:p>
    <w:p w:rsidR="00121B3C" w:rsidRPr="007B7097" w:rsidRDefault="00121B3C" w:rsidP="009D2F12">
      <w:pPr>
        <w:keepNext/>
        <w:keepLines/>
        <w:numPr>
          <w:ilvl w:val="0"/>
          <w:numId w:val="5"/>
        </w:numPr>
        <w:autoSpaceDE w:val="0"/>
        <w:autoSpaceDN w:val="0"/>
        <w:adjustRightInd w:val="0"/>
        <w:spacing w:before="100" w:beforeAutospacing="1" w:after="668" w:line="360" w:lineRule="auto"/>
        <w:contextualSpacing/>
        <w:jc w:val="both"/>
        <w:outlineLvl w:val="0"/>
        <w:rPr>
          <w:rFonts w:ascii="Times New Roman" w:hAnsi="Times New Roman"/>
          <w:sz w:val="24"/>
          <w:szCs w:val="24"/>
          <w:lang w:eastAsia="tr-TR"/>
        </w:rPr>
      </w:pPr>
      <w:r w:rsidRPr="007B7097">
        <w:rPr>
          <w:rFonts w:ascii="Times New Roman" w:hAnsi="Times New Roman"/>
          <w:sz w:val="24"/>
          <w:szCs w:val="24"/>
          <w:lang w:eastAsia="tr-TR"/>
        </w:rPr>
        <w:t>Demirci Ş, Doğan KH, Deniz İ, Büken B, Erkol</w:t>
      </w:r>
      <w:r w:rsidRPr="007B7097">
        <w:rPr>
          <w:rStyle w:val="Gvdemetni3talikdeil"/>
          <w:rFonts w:ascii="Times New Roman" w:hAnsi="Times New Roman" w:cs="Times New Roman"/>
          <w:i w:val="0"/>
          <w:sz w:val="24"/>
          <w:szCs w:val="24"/>
        </w:rPr>
        <w:t xml:space="preserve"> Z. </w:t>
      </w:r>
      <w:r w:rsidRPr="007B7097">
        <w:rPr>
          <w:rFonts w:ascii="Times New Roman" w:hAnsi="Times New Roman"/>
          <w:sz w:val="24"/>
          <w:szCs w:val="24"/>
          <w:lang w:eastAsia="tr-TR"/>
        </w:rPr>
        <w:t>Konya'da çocukluk çağında meydana gelen ateşli silah yaralanmasına bağlı ölümler. Adli Tıp Bülteni:2009; 14(l):22-9.</w:t>
      </w:r>
    </w:p>
    <w:p w:rsidR="00121B3C" w:rsidRPr="007B7097" w:rsidRDefault="00121B3C" w:rsidP="009D2F12">
      <w:pPr>
        <w:numPr>
          <w:ilvl w:val="0"/>
          <w:numId w:val="5"/>
        </w:numPr>
        <w:shd w:val="clear" w:color="auto" w:fill="FFFFFF"/>
        <w:autoSpaceDE w:val="0"/>
        <w:autoSpaceDN w:val="0"/>
        <w:adjustRightInd w:val="0"/>
        <w:spacing w:before="90" w:after="90" w:line="360" w:lineRule="auto"/>
        <w:contextualSpacing/>
        <w:jc w:val="both"/>
        <w:outlineLvl w:val="0"/>
        <w:rPr>
          <w:rFonts w:ascii="Times New Roman" w:hAnsi="Times New Roman"/>
          <w:sz w:val="24"/>
          <w:szCs w:val="24"/>
          <w:lang w:val="en-US" w:eastAsia="tr-TR"/>
        </w:rPr>
      </w:pPr>
      <w:r w:rsidRPr="007B7097">
        <w:rPr>
          <w:rFonts w:ascii="Times New Roman" w:hAnsi="Times New Roman"/>
          <w:sz w:val="24"/>
          <w:szCs w:val="24"/>
          <w:lang w:eastAsia="tr-TR"/>
        </w:rPr>
        <w:t>Carey ME, Gurcharan SS, Farrell JB, Happel LT. Experimental missile wound to the brain. J Neurosurg;1989;71:754–64.</w:t>
      </w:r>
    </w:p>
    <w:p w:rsidR="00121B3C" w:rsidRPr="007B7097" w:rsidRDefault="00121B3C" w:rsidP="00627C41">
      <w:pPr>
        <w:keepNext/>
        <w:keepLines/>
        <w:numPr>
          <w:ilvl w:val="0"/>
          <w:numId w:val="5"/>
        </w:numPr>
        <w:autoSpaceDE w:val="0"/>
        <w:autoSpaceDN w:val="0"/>
        <w:adjustRightInd w:val="0"/>
        <w:spacing w:before="100" w:beforeAutospacing="1" w:after="668" w:line="360" w:lineRule="auto"/>
        <w:contextualSpacing/>
        <w:jc w:val="both"/>
        <w:outlineLvl w:val="0"/>
        <w:rPr>
          <w:rFonts w:ascii="Times New Roman" w:eastAsia="MyriadPro-Regular" w:hAnsi="Times New Roman"/>
          <w:sz w:val="24"/>
          <w:szCs w:val="24"/>
          <w:lang w:eastAsia="tr-TR"/>
        </w:rPr>
      </w:pPr>
      <w:r w:rsidRPr="007B7097">
        <w:rPr>
          <w:rFonts w:ascii="Times New Roman" w:hAnsi="Times New Roman"/>
          <w:sz w:val="24"/>
          <w:szCs w:val="24"/>
          <w:lang w:eastAsia="tr-TR"/>
        </w:rPr>
        <w:lastRenderedPageBreak/>
        <w:t>Saccardi D, Cavaliere R, Pau A, Libinu F, Turtas S, Viale GL: Penetrating craniocerebral missile injuries in civilians: A retrospective analysis of 314 cases. Surg Neurol.1991; 35: 455- 60.</w:t>
      </w:r>
    </w:p>
    <w:p w:rsidR="00121B3C" w:rsidRPr="007B7097" w:rsidRDefault="00121B3C" w:rsidP="001A1660">
      <w:pPr>
        <w:keepNext/>
        <w:keepLines/>
        <w:numPr>
          <w:ilvl w:val="0"/>
          <w:numId w:val="5"/>
        </w:numPr>
        <w:autoSpaceDE w:val="0"/>
        <w:autoSpaceDN w:val="0"/>
        <w:adjustRightInd w:val="0"/>
        <w:spacing w:before="100" w:beforeAutospacing="1" w:after="668" w:line="360" w:lineRule="auto"/>
        <w:contextualSpacing/>
        <w:jc w:val="both"/>
        <w:outlineLvl w:val="0"/>
        <w:rPr>
          <w:rFonts w:ascii="Times New Roman" w:eastAsia="MyriadPro-Regular" w:hAnsi="Times New Roman"/>
          <w:sz w:val="24"/>
          <w:szCs w:val="24"/>
          <w:lang w:eastAsia="tr-TR"/>
        </w:rPr>
      </w:pPr>
      <w:r w:rsidRPr="007B7097">
        <w:rPr>
          <w:rFonts w:ascii="Times New Roman" w:hAnsi="Times New Roman"/>
          <w:sz w:val="24"/>
          <w:szCs w:val="24"/>
          <w:lang w:eastAsia="tr-TR"/>
        </w:rPr>
        <w:t xml:space="preserve">Jacobs DG, Brandt CP, Piotrowski JJ, McHenry CR: Transcranial gunshot wounds: cost and consequences. </w:t>
      </w:r>
      <w:r w:rsidRPr="007B7097">
        <w:rPr>
          <w:rFonts w:ascii="Times New Roman" w:hAnsi="Times New Roman"/>
          <w:bCs/>
          <w:sz w:val="24"/>
          <w:szCs w:val="24"/>
          <w:lang w:eastAsia="tr-TR"/>
        </w:rPr>
        <w:t xml:space="preserve">Am Surg. </w:t>
      </w:r>
      <w:r w:rsidRPr="007B7097">
        <w:rPr>
          <w:rFonts w:ascii="Times New Roman" w:hAnsi="Times New Roman"/>
          <w:sz w:val="24"/>
          <w:szCs w:val="24"/>
          <w:lang w:eastAsia="tr-TR"/>
        </w:rPr>
        <w:t>1995;</w:t>
      </w:r>
      <w:r w:rsidRPr="007B7097">
        <w:rPr>
          <w:rFonts w:ascii="Times New Roman" w:hAnsi="Times New Roman"/>
          <w:bCs/>
          <w:sz w:val="24"/>
          <w:szCs w:val="24"/>
          <w:lang w:eastAsia="tr-TR"/>
        </w:rPr>
        <w:t xml:space="preserve">61: </w:t>
      </w:r>
      <w:r w:rsidRPr="007B7097">
        <w:rPr>
          <w:rFonts w:ascii="Times New Roman" w:hAnsi="Times New Roman"/>
          <w:sz w:val="24"/>
          <w:szCs w:val="24"/>
          <w:lang w:eastAsia="tr-TR"/>
        </w:rPr>
        <w:t>647–654.</w:t>
      </w:r>
    </w:p>
    <w:p w:rsidR="00121B3C" w:rsidRPr="007B7097" w:rsidRDefault="00121B3C" w:rsidP="001A1660">
      <w:pPr>
        <w:numPr>
          <w:ilvl w:val="0"/>
          <w:numId w:val="5"/>
        </w:numPr>
        <w:autoSpaceDE w:val="0"/>
        <w:autoSpaceDN w:val="0"/>
        <w:adjustRightInd w:val="0"/>
        <w:spacing w:before="100" w:beforeAutospacing="1" w:after="100" w:afterAutospacing="1" w:line="360" w:lineRule="auto"/>
        <w:jc w:val="both"/>
        <w:rPr>
          <w:rStyle w:val="A4"/>
          <w:rFonts w:ascii="Times New Roman" w:hAnsi="Times New Roman"/>
          <w:sz w:val="24"/>
          <w:szCs w:val="24"/>
        </w:rPr>
      </w:pPr>
      <w:r w:rsidRPr="007B7097">
        <w:rPr>
          <w:rStyle w:val="A0"/>
          <w:rFonts w:ascii="Times New Roman" w:hAnsi="Times New Roman"/>
          <w:b w:val="0"/>
          <w:bCs/>
          <w:sz w:val="24"/>
          <w:szCs w:val="24"/>
          <w:lang w:eastAsia="tr-TR"/>
        </w:rPr>
        <w:t xml:space="preserve">Yaman O, Dağlı AT, Güvercin AR, Kuzeyli K. </w:t>
      </w:r>
      <w:r w:rsidRPr="007B7097">
        <w:rPr>
          <w:rFonts w:ascii="Times New Roman" w:hAnsi="Times New Roman"/>
          <w:sz w:val="24"/>
          <w:szCs w:val="24"/>
          <w:lang w:eastAsia="tr-TR"/>
        </w:rPr>
        <w:t xml:space="preserve"> </w:t>
      </w:r>
      <w:r w:rsidRPr="007B7097">
        <w:rPr>
          <w:rFonts w:ascii="Times New Roman" w:hAnsi="Times New Roman"/>
          <w:bCs/>
          <w:sz w:val="24"/>
          <w:szCs w:val="24"/>
          <w:lang w:eastAsia="tr-TR"/>
        </w:rPr>
        <w:t>Kafaya Ateşli Silah Yaralanması</w:t>
      </w:r>
      <w:r w:rsidRPr="007B7097">
        <w:rPr>
          <w:rFonts w:ascii="Times New Roman" w:hAnsi="Times New Roman"/>
          <w:sz w:val="24"/>
          <w:szCs w:val="24"/>
          <w:lang w:eastAsia="tr-TR"/>
        </w:rPr>
        <w:t xml:space="preserve">. </w:t>
      </w:r>
      <w:r w:rsidRPr="007B7097">
        <w:rPr>
          <w:rStyle w:val="A4"/>
          <w:rFonts w:ascii="Times New Roman" w:hAnsi="Times New Roman"/>
          <w:sz w:val="24"/>
          <w:szCs w:val="24"/>
        </w:rPr>
        <w:t>Sinir Sistemi Cerrahisi Derg .2014;4(2):69-73.</w:t>
      </w:r>
    </w:p>
    <w:p w:rsidR="00121B3C" w:rsidRPr="007B7097" w:rsidRDefault="00121B3C" w:rsidP="001A1660">
      <w:pPr>
        <w:numPr>
          <w:ilvl w:val="0"/>
          <w:numId w:val="5"/>
        </w:numPr>
        <w:shd w:val="clear" w:color="auto" w:fill="FFFFFF"/>
        <w:autoSpaceDE w:val="0"/>
        <w:autoSpaceDN w:val="0"/>
        <w:adjustRightInd w:val="0"/>
        <w:spacing w:before="90" w:after="90" w:line="360" w:lineRule="auto"/>
        <w:contextualSpacing/>
        <w:jc w:val="both"/>
        <w:outlineLvl w:val="0"/>
        <w:rPr>
          <w:rFonts w:ascii="Times New Roman" w:hAnsi="Times New Roman"/>
          <w:sz w:val="24"/>
          <w:szCs w:val="24"/>
          <w:lang w:val="en-US" w:eastAsia="tr-TR"/>
        </w:rPr>
      </w:pPr>
      <w:r w:rsidRPr="007B7097">
        <w:rPr>
          <w:rFonts w:ascii="Times New Roman" w:hAnsi="Times New Roman"/>
          <w:sz w:val="24"/>
          <w:szCs w:val="24"/>
          <w:lang w:eastAsia="tr-TR"/>
        </w:rPr>
        <w:t xml:space="preserve">Clark WC, Muhlbauer MS, Watridge CB, Ray MW: Analysis of 76 civilian craniocerebral gunshot wounds. </w:t>
      </w:r>
      <w:r w:rsidRPr="007B7097">
        <w:rPr>
          <w:rFonts w:ascii="Times New Roman" w:hAnsi="Times New Roman"/>
          <w:bCs/>
          <w:sz w:val="24"/>
          <w:szCs w:val="24"/>
          <w:lang w:eastAsia="tr-TR"/>
        </w:rPr>
        <w:t xml:space="preserve">J Neurosurg </w:t>
      </w:r>
      <w:r w:rsidRPr="007B7097">
        <w:rPr>
          <w:rFonts w:ascii="Times New Roman" w:hAnsi="Times New Roman"/>
          <w:sz w:val="24"/>
          <w:szCs w:val="24"/>
          <w:lang w:eastAsia="tr-TR"/>
        </w:rPr>
        <w:t>1986;</w:t>
      </w:r>
      <w:r w:rsidRPr="007B7097">
        <w:rPr>
          <w:rFonts w:ascii="Times New Roman" w:hAnsi="Times New Roman"/>
          <w:bCs/>
          <w:sz w:val="24"/>
          <w:szCs w:val="24"/>
          <w:lang w:eastAsia="tr-TR"/>
        </w:rPr>
        <w:t>65:</w:t>
      </w:r>
      <w:r w:rsidRPr="007B7097">
        <w:rPr>
          <w:rFonts w:ascii="Times New Roman" w:hAnsi="Times New Roman"/>
          <w:sz w:val="24"/>
          <w:szCs w:val="24"/>
          <w:lang w:eastAsia="tr-TR"/>
        </w:rPr>
        <w:t xml:space="preserve">9–14 </w:t>
      </w:r>
    </w:p>
    <w:p w:rsidR="00121B3C" w:rsidRPr="007B7097" w:rsidRDefault="00121B3C" w:rsidP="001A1660">
      <w:pPr>
        <w:numPr>
          <w:ilvl w:val="0"/>
          <w:numId w:val="5"/>
        </w:numPr>
        <w:shd w:val="clear" w:color="auto" w:fill="FFFFFF"/>
        <w:autoSpaceDE w:val="0"/>
        <w:autoSpaceDN w:val="0"/>
        <w:adjustRightInd w:val="0"/>
        <w:spacing w:before="90" w:after="90" w:line="360" w:lineRule="auto"/>
        <w:contextualSpacing/>
        <w:jc w:val="both"/>
        <w:outlineLvl w:val="0"/>
        <w:rPr>
          <w:rFonts w:ascii="Times New Roman" w:hAnsi="Times New Roman"/>
          <w:sz w:val="24"/>
          <w:szCs w:val="24"/>
          <w:lang w:val="en-US" w:eastAsia="tr-TR"/>
        </w:rPr>
      </w:pPr>
      <w:r w:rsidRPr="007B7097">
        <w:rPr>
          <w:rFonts w:ascii="Times New Roman" w:eastAsia="MyriadPro-Regular" w:hAnsi="Times New Roman"/>
          <w:sz w:val="24"/>
          <w:szCs w:val="24"/>
          <w:lang w:eastAsia="tr-TR"/>
        </w:rPr>
        <w:t>Selden BS, Goodman JM, Cordell W, Rodman GH jr, Schnitzer PG: Outcome of self-inflicted gunshot wounds of the brain. Ann Emerg Med.1988;17: 247–53.</w:t>
      </w:r>
    </w:p>
    <w:p w:rsidR="00121B3C" w:rsidRPr="007B7097" w:rsidRDefault="00121B3C" w:rsidP="001A1660">
      <w:pPr>
        <w:numPr>
          <w:ilvl w:val="0"/>
          <w:numId w:val="5"/>
        </w:numPr>
        <w:shd w:val="clear" w:color="auto" w:fill="FFFFFF"/>
        <w:autoSpaceDE w:val="0"/>
        <w:autoSpaceDN w:val="0"/>
        <w:adjustRightInd w:val="0"/>
        <w:spacing w:before="90" w:after="90" w:line="360" w:lineRule="auto"/>
        <w:contextualSpacing/>
        <w:jc w:val="both"/>
        <w:outlineLvl w:val="0"/>
        <w:rPr>
          <w:rFonts w:ascii="Times New Roman" w:hAnsi="Times New Roman"/>
          <w:sz w:val="24"/>
          <w:szCs w:val="24"/>
          <w:lang w:val="en-US" w:eastAsia="tr-TR"/>
        </w:rPr>
      </w:pPr>
      <w:r w:rsidRPr="007B7097">
        <w:rPr>
          <w:rFonts w:ascii="Times New Roman" w:hAnsi="Times New Roman"/>
          <w:sz w:val="24"/>
          <w:szCs w:val="24"/>
          <w:lang w:eastAsia="tr-TR"/>
        </w:rPr>
        <w:t xml:space="preserve">Nagib </w:t>
      </w:r>
      <w:r w:rsidRPr="007B7097">
        <w:rPr>
          <w:rStyle w:val="Gvdemetni8"/>
          <w:rFonts w:eastAsia="Times New Roman"/>
          <w:sz w:val="24"/>
          <w:szCs w:val="24"/>
          <w:lang w:eastAsia="de-DE"/>
        </w:rPr>
        <w:t xml:space="preserve">MG, </w:t>
      </w:r>
      <w:r w:rsidRPr="007B7097">
        <w:rPr>
          <w:rFonts w:ascii="Times New Roman" w:hAnsi="Times New Roman"/>
          <w:sz w:val="24"/>
          <w:szCs w:val="24"/>
          <w:lang w:eastAsia="de-DE"/>
        </w:rPr>
        <w:t xml:space="preserve">Rockswold </w:t>
      </w:r>
      <w:r w:rsidRPr="007B7097">
        <w:rPr>
          <w:rStyle w:val="Gvdemetni8"/>
          <w:rFonts w:eastAsia="Times New Roman"/>
          <w:sz w:val="24"/>
          <w:szCs w:val="24"/>
        </w:rPr>
        <w:t xml:space="preserve">GL, </w:t>
      </w:r>
      <w:r w:rsidRPr="007B7097">
        <w:rPr>
          <w:rFonts w:ascii="Times New Roman" w:hAnsi="Times New Roman"/>
          <w:sz w:val="24"/>
          <w:szCs w:val="24"/>
          <w:lang w:eastAsia="tr-TR"/>
        </w:rPr>
        <w:t>Sherman RS, Lagaard MW: Civilian gunshot wounds to the brain; prognosis and management. Neurosurg</w:t>
      </w:r>
      <w:r w:rsidRPr="007B7097">
        <w:rPr>
          <w:rFonts w:ascii="Times New Roman" w:hAnsi="Times New Roman"/>
          <w:sz w:val="24"/>
          <w:szCs w:val="24"/>
          <w:lang w:val="en-US" w:eastAsia="tr-TR"/>
        </w:rPr>
        <w:t xml:space="preserve">ery.1986;18: 533-37. </w:t>
      </w:r>
    </w:p>
    <w:p w:rsidR="00121B3C" w:rsidRPr="007B7097" w:rsidRDefault="00121B3C" w:rsidP="001A1660">
      <w:pPr>
        <w:numPr>
          <w:ilvl w:val="0"/>
          <w:numId w:val="5"/>
        </w:numPr>
        <w:shd w:val="clear" w:color="auto" w:fill="FFFFFF"/>
        <w:autoSpaceDE w:val="0"/>
        <w:autoSpaceDN w:val="0"/>
        <w:adjustRightInd w:val="0"/>
        <w:spacing w:before="90" w:after="90" w:line="360" w:lineRule="auto"/>
        <w:contextualSpacing/>
        <w:jc w:val="both"/>
        <w:outlineLvl w:val="0"/>
        <w:rPr>
          <w:rFonts w:ascii="Times New Roman" w:hAnsi="Times New Roman"/>
          <w:sz w:val="24"/>
          <w:szCs w:val="24"/>
          <w:lang w:val="en-US" w:eastAsia="tr-TR"/>
        </w:rPr>
      </w:pPr>
      <w:r w:rsidRPr="007B7097">
        <w:rPr>
          <w:rFonts w:ascii="Times New Roman" w:hAnsi="Times New Roman"/>
          <w:sz w:val="24"/>
          <w:szCs w:val="24"/>
          <w:lang w:eastAsia="tr-TR"/>
        </w:rPr>
        <w:t>Kirkpatrick JB, Dimaio V. Civilian gunshot wounds of the brain. J Neurosurg 1978;49:185–98.</w:t>
      </w:r>
    </w:p>
    <w:p w:rsidR="00121B3C" w:rsidRPr="007B7097" w:rsidRDefault="00121B3C" w:rsidP="001A1660">
      <w:pPr>
        <w:numPr>
          <w:ilvl w:val="0"/>
          <w:numId w:val="5"/>
        </w:numPr>
        <w:shd w:val="clear" w:color="auto" w:fill="FFFFFF"/>
        <w:autoSpaceDE w:val="0"/>
        <w:autoSpaceDN w:val="0"/>
        <w:adjustRightInd w:val="0"/>
        <w:spacing w:before="90" w:after="90" w:line="360" w:lineRule="auto"/>
        <w:contextualSpacing/>
        <w:jc w:val="both"/>
        <w:outlineLvl w:val="0"/>
        <w:rPr>
          <w:rFonts w:ascii="Times New Roman" w:hAnsi="Times New Roman"/>
          <w:sz w:val="24"/>
          <w:szCs w:val="24"/>
          <w:lang w:val="en-US" w:eastAsia="tr-TR"/>
        </w:rPr>
      </w:pPr>
      <w:r w:rsidRPr="007B7097">
        <w:rPr>
          <w:rFonts w:ascii="Times New Roman" w:hAnsi="Times New Roman"/>
          <w:sz w:val="24"/>
          <w:szCs w:val="24"/>
          <w:lang w:val="en-US"/>
        </w:rPr>
        <w:t xml:space="preserve">Shoung </w:t>
      </w:r>
      <w:r w:rsidRPr="007B7097">
        <w:rPr>
          <w:rFonts w:ascii="Times New Roman" w:hAnsi="Times New Roman"/>
          <w:sz w:val="24"/>
          <w:szCs w:val="24"/>
          <w:lang w:val="en-US" w:eastAsia="de-DE"/>
        </w:rPr>
        <w:t xml:space="preserve">HM, </w:t>
      </w:r>
      <w:r w:rsidRPr="007B7097">
        <w:rPr>
          <w:rFonts w:ascii="Times New Roman" w:hAnsi="Times New Roman"/>
          <w:sz w:val="24"/>
          <w:szCs w:val="24"/>
          <w:lang w:val="en-US"/>
        </w:rPr>
        <w:t>Sichez JP, Pertuiset B: The early prognosis of craniocerebral gunshot wounds in civilian practice as an aid to the choice of treatment. Acta Neurochir.1985; 74: 27-30.</w:t>
      </w:r>
    </w:p>
    <w:p w:rsidR="00121B3C" w:rsidRPr="007B7097" w:rsidRDefault="00121B3C" w:rsidP="00627C41">
      <w:pPr>
        <w:keepNext/>
        <w:keepLines/>
        <w:numPr>
          <w:ilvl w:val="0"/>
          <w:numId w:val="5"/>
        </w:numPr>
        <w:autoSpaceDE w:val="0"/>
        <w:autoSpaceDN w:val="0"/>
        <w:adjustRightInd w:val="0"/>
        <w:spacing w:before="100" w:beforeAutospacing="1" w:after="668" w:line="360" w:lineRule="auto"/>
        <w:contextualSpacing/>
        <w:jc w:val="both"/>
        <w:outlineLvl w:val="0"/>
        <w:rPr>
          <w:rFonts w:ascii="Times New Roman" w:eastAsia="MyriadPro-Regular" w:hAnsi="Times New Roman"/>
          <w:sz w:val="24"/>
          <w:szCs w:val="24"/>
          <w:lang w:eastAsia="tr-TR"/>
        </w:rPr>
      </w:pPr>
      <w:r w:rsidRPr="007B7097">
        <w:rPr>
          <w:rFonts w:ascii="Times New Roman" w:hAnsi="Times New Roman"/>
          <w:sz w:val="24"/>
          <w:szCs w:val="24"/>
          <w:lang w:eastAsia="tr-TR"/>
        </w:rPr>
        <w:t>Kennedy F, Gonzalez P, Dang C, Fleming A, Sterling-Scott R. The Glasgow coma scale and prognosis in gunshot wounds to the brain. J Trauma.1983;35:75–7.</w:t>
      </w:r>
    </w:p>
    <w:p w:rsidR="00121B3C" w:rsidRPr="007B7097" w:rsidRDefault="00121B3C" w:rsidP="001A1660">
      <w:pPr>
        <w:numPr>
          <w:ilvl w:val="0"/>
          <w:numId w:val="5"/>
        </w:numPr>
        <w:shd w:val="clear" w:color="auto" w:fill="FFFFFF"/>
        <w:autoSpaceDE w:val="0"/>
        <w:autoSpaceDN w:val="0"/>
        <w:adjustRightInd w:val="0"/>
        <w:spacing w:before="90" w:after="90" w:line="360" w:lineRule="auto"/>
        <w:contextualSpacing/>
        <w:jc w:val="both"/>
        <w:outlineLvl w:val="0"/>
        <w:rPr>
          <w:rFonts w:ascii="Times New Roman" w:hAnsi="Times New Roman"/>
          <w:sz w:val="24"/>
          <w:szCs w:val="24"/>
          <w:lang w:val="en-US" w:eastAsia="tr-TR"/>
        </w:rPr>
      </w:pPr>
      <w:r w:rsidRPr="007B7097">
        <w:rPr>
          <w:rFonts w:ascii="Times New Roman" w:hAnsi="Times New Roman"/>
          <w:sz w:val="24"/>
          <w:szCs w:val="24"/>
          <w:lang w:eastAsia="tr-TR"/>
        </w:rPr>
        <w:t>Levy ML, Masri LS, Lavine S, Apuzzo MLJ. Outcome prediction after penetrating craniocerebral injury in a civilian population: aggressive surgical management in patients with admission Glasgow Coma Scale scores of 3, 4 or 5. Neurosurgery.1994; 35:77–85 .</w:t>
      </w:r>
    </w:p>
    <w:p w:rsidR="00121B3C" w:rsidRPr="007B7097" w:rsidRDefault="00121B3C" w:rsidP="001A1660">
      <w:pPr>
        <w:numPr>
          <w:ilvl w:val="0"/>
          <w:numId w:val="5"/>
        </w:numPr>
        <w:shd w:val="clear" w:color="auto" w:fill="FFFFFF"/>
        <w:autoSpaceDE w:val="0"/>
        <w:autoSpaceDN w:val="0"/>
        <w:adjustRightInd w:val="0"/>
        <w:spacing w:before="90" w:after="90" w:line="360" w:lineRule="auto"/>
        <w:contextualSpacing/>
        <w:jc w:val="both"/>
        <w:outlineLvl w:val="0"/>
        <w:rPr>
          <w:rFonts w:ascii="Times New Roman" w:hAnsi="Times New Roman"/>
          <w:sz w:val="24"/>
          <w:szCs w:val="24"/>
          <w:lang w:val="en-US" w:eastAsia="tr-TR"/>
        </w:rPr>
      </w:pPr>
      <w:r w:rsidRPr="007B7097">
        <w:rPr>
          <w:rFonts w:ascii="Times New Roman" w:hAnsi="Times New Roman"/>
          <w:sz w:val="24"/>
          <w:szCs w:val="24"/>
        </w:rPr>
        <w:t xml:space="preserve">Aldrich EE, Eisenberg HM, Saydjari C, Foulkes MA, Jane JA, Marshal! LF, et al.: Predictors of mortality in severely head-injured patients with civilian gunshot  wounds: A reportfrom the NIH traumatic coma data bank. Surg Neurol 1992;38:418-23 </w:t>
      </w:r>
    </w:p>
    <w:p w:rsidR="00121B3C" w:rsidRPr="007B7097" w:rsidRDefault="00121B3C" w:rsidP="001A1660">
      <w:pPr>
        <w:numPr>
          <w:ilvl w:val="0"/>
          <w:numId w:val="5"/>
        </w:numPr>
        <w:shd w:val="clear" w:color="auto" w:fill="FFFFFF"/>
        <w:autoSpaceDE w:val="0"/>
        <w:autoSpaceDN w:val="0"/>
        <w:adjustRightInd w:val="0"/>
        <w:spacing w:before="90" w:after="90" w:line="360" w:lineRule="auto"/>
        <w:contextualSpacing/>
        <w:jc w:val="both"/>
        <w:outlineLvl w:val="0"/>
        <w:rPr>
          <w:rFonts w:ascii="Times New Roman" w:hAnsi="Times New Roman"/>
          <w:sz w:val="24"/>
          <w:szCs w:val="24"/>
          <w:lang w:val="en-US" w:eastAsia="tr-TR"/>
        </w:rPr>
      </w:pPr>
      <w:r w:rsidRPr="007B7097">
        <w:rPr>
          <w:rFonts w:ascii="Times New Roman" w:hAnsi="Times New Roman"/>
          <w:sz w:val="24"/>
          <w:szCs w:val="24"/>
          <w:lang w:eastAsia="tr-TR"/>
        </w:rPr>
        <w:t xml:space="preserve">Çırak B, Güven MB, Kıymaz N, Işık S. </w:t>
      </w:r>
      <w:bookmarkStart w:id="4" w:name="bookmark3"/>
      <w:r w:rsidRPr="007B7097">
        <w:rPr>
          <w:rFonts w:ascii="Times New Roman" w:hAnsi="Times New Roman"/>
          <w:sz w:val="24"/>
          <w:szCs w:val="24"/>
          <w:lang w:eastAsia="tr-TR"/>
        </w:rPr>
        <w:t>Treatments Of Cranîal Gunshotınjurjes</w:t>
      </w:r>
      <w:bookmarkEnd w:id="4"/>
      <w:r w:rsidRPr="007B7097">
        <w:rPr>
          <w:rFonts w:ascii="Times New Roman" w:hAnsi="Times New Roman"/>
          <w:sz w:val="24"/>
          <w:szCs w:val="24"/>
          <w:lang w:eastAsia="tr-TR"/>
        </w:rPr>
        <w:t xml:space="preserve"> Ulusal Travma Derg. 2000;6(4):241-3.</w:t>
      </w:r>
    </w:p>
    <w:p w:rsidR="00121B3C" w:rsidRPr="007B7097" w:rsidRDefault="00121B3C" w:rsidP="001A1660">
      <w:pPr>
        <w:numPr>
          <w:ilvl w:val="0"/>
          <w:numId w:val="5"/>
        </w:numPr>
        <w:shd w:val="clear" w:color="auto" w:fill="FFFFFF"/>
        <w:autoSpaceDE w:val="0"/>
        <w:autoSpaceDN w:val="0"/>
        <w:adjustRightInd w:val="0"/>
        <w:spacing w:before="90" w:after="90" w:line="360" w:lineRule="auto"/>
        <w:contextualSpacing/>
        <w:jc w:val="both"/>
        <w:outlineLvl w:val="0"/>
        <w:rPr>
          <w:rFonts w:ascii="Times New Roman" w:hAnsi="Times New Roman"/>
          <w:sz w:val="24"/>
          <w:szCs w:val="24"/>
          <w:lang w:val="en-US" w:eastAsia="tr-TR"/>
        </w:rPr>
      </w:pPr>
      <w:r w:rsidRPr="007B7097">
        <w:rPr>
          <w:rFonts w:ascii="Times New Roman" w:hAnsi="Times New Roman"/>
          <w:sz w:val="24"/>
          <w:szCs w:val="24"/>
          <w:lang w:eastAsia="tr-TR"/>
        </w:rPr>
        <w:t>Levy ML, Rezai A, Masri LS, Litofsky SN, Giannotta SL, Apuzzo ML, Weiss MH: The significance of subarachnoid hemorrhage after penetrating craniocerebral injury: Correlations with angiography and outcome in a civilianpopLilation. Neurosurgery.1993; 32:532-40.</w:t>
      </w:r>
    </w:p>
    <w:p w:rsidR="00121B3C" w:rsidRPr="007B7097" w:rsidRDefault="00121B3C" w:rsidP="001A1660">
      <w:pPr>
        <w:numPr>
          <w:ilvl w:val="0"/>
          <w:numId w:val="5"/>
        </w:numPr>
        <w:autoSpaceDE w:val="0"/>
        <w:autoSpaceDN w:val="0"/>
        <w:adjustRightInd w:val="0"/>
        <w:spacing w:before="100" w:beforeAutospacing="1" w:after="100" w:afterAutospacing="1" w:line="360" w:lineRule="auto"/>
        <w:jc w:val="both"/>
        <w:rPr>
          <w:rFonts w:ascii="Times New Roman" w:hAnsi="Times New Roman"/>
          <w:sz w:val="24"/>
          <w:szCs w:val="24"/>
          <w:lang w:eastAsia="tr-TR"/>
        </w:rPr>
      </w:pPr>
      <w:r w:rsidRPr="007B7097">
        <w:rPr>
          <w:rFonts w:ascii="Times New Roman" w:hAnsi="Times New Roman"/>
          <w:sz w:val="24"/>
          <w:szCs w:val="24"/>
          <w:lang w:eastAsia="tr-TR"/>
        </w:rPr>
        <w:lastRenderedPageBreak/>
        <w:t>Stone JL, Lichtor T, Fitzgerald LF. Gunshot wounds to the head in civilian practice. Neurosurgery .199537: 1104–12.</w:t>
      </w:r>
    </w:p>
    <w:p w:rsidR="00121B3C" w:rsidRPr="007B7097" w:rsidRDefault="00121B3C" w:rsidP="001A1660">
      <w:pPr>
        <w:keepNext/>
        <w:keepLines/>
        <w:numPr>
          <w:ilvl w:val="0"/>
          <w:numId w:val="5"/>
        </w:numPr>
        <w:autoSpaceDE w:val="0"/>
        <w:autoSpaceDN w:val="0"/>
        <w:adjustRightInd w:val="0"/>
        <w:spacing w:before="100" w:beforeAutospacing="1" w:after="668" w:line="360" w:lineRule="auto"/>
        <w:contextualSpacing/>
        <w:jc w:val="both"/>
        <w:outlineLvl w:val="0"/>
        <w:rPr>
          <w:rFonts w:ascii="Times New Roman" w:hAnsi="Times New Roman"/>
          <w:sz w:val="24"/>
          <w:szCs w:val="24"/>
          <w:lang w:eastAsia="tr-TR"/>
        </w:rPr>
      </w:pPr>
      <w:r w:rsidRPr="007B7097">
        <w:rPr>
          <w:rFonts w:ascii="Times New Roman" w:hAnsi="Times New Roman"/>
          <w:sz w:val="24"/>
          <w:szCs w:val="24"/>
          <w:lang w:eastAsia="tr-TR"/>
        </w:rPr>
        <w:t>Gressot LV, Chamoun RB, Patel AJ, Valadka AB, Suki D, Robertson CS,et al.. Predictors of outcome in civilians with gunshot wounds to the head upon presentation. J Neurosurg. 2014;121(3):645-52.</w:t>
      </w:r>
    </w:p>
    <w:p w:rsidR="00121B3C" w:rsidRPr="007B7097" w:rsidRDefault="00121B3C" w:rsidP="001A1660">
      <w:pPr>
        <w:keepNext/>
        <w:keepLines/>
        <w:numPr>
          <w:ilvl w:val="0"/>
          <w:numId w:val="5"/>
        </w:numPr>
        <w:autoSpaceDE w:val="0"/>
        <w:autoSpaceDN w:val="0"/>
        <w:adjustRightInd w:val="0"/>
        <w:spacing w:before="100" w:beforeAutospacing="1" w:after="668" w:line="360" w:lineRule="auto"/>
        <w:contextualSpacing/>
        <w:jc w:val="both"/>
        <w:outlineLvl w:val="0"/>
        <w:rPr>
          <w:rFonts w:ascii="Times New Roman" w:hAnsi="Times New Roman"/>
          <w:sz w:val="24"/>
          <w:szCs w:val="24"/>
          <w:lang w:eastAsia="tr-TR"/>
        </w:rPr>
      </w:pPr>
      <w:r w:rsidRPr="007B7097">
        <w:rPr>
          <w:rFonts w:ascii="Times New Roman" w:hAnsi="Times New Roman"/>
          <w:sz w:val="24"/>
          <w:szCs w:val="24"/>
          <w:lang w:eastAsia="tr-TR"/>
        </w:rPr>
        <w:t xml:space="preserve">Kim TW, Lee JK, Moon KS, Kwak HJ, Joo SP, Kim JH, </w:t>
      </w:r>
      <w:r w:rsidRPr="007B7097">
        <w:rPr>
          <w:rFonts w:ascii="Times New Roman" w:hAnsi="Times New Roman"/>
          <w:iCs/>
          <w:sz w:val="24"/>
          <w:szCs w:val="24"/>
          <w:lang w:eastAsia="tr-TR"/>
        </w:rPr>
        <w:t xml:space="preserve">Kim SH. </w:t>
      </w:r>
      <w:r w:rsidRPr="007B7097">
        <w:rPr>
          <w:rFonts w:ascii="Times New Roman" w:hAnsi="Times New Roman"/>
          <w:sz w:val="24"/>
          <w:szCs w:val="24"/>
          <w:lang w:eastAsia="tr-TR"/>
        </w:rPr>
        <w:t xml:space="preserve">Penetrating gunshot injuries to the brain. </w:t>
      </w:r>
      <w:r w:rsidRPr="007B7097">
        <w:rPr>
          <w:rFonts w:ascii="Times New Roman" w:hAnsi="Times New Roman"/>
          <w:bCs/>
          <w:sz w:val="24"/>
          <w:szCs w:val="24"/>
          <w:lang w:eastAsia="tr-TR"/>
        </w:rPr>
        <w:t>J Trauma .2007;62:</w:t>
      </w:r>
      <w:r w:rsidRPr="007B7097">
        <w:rPr>
          <w:rFonts w:ascii="Times New Roman" w:hAnsi="Times New Roman"/>
          <w:sz w:val="24"/>
          <w:szCs w:val="24"/>
          <w:lang w:eastAsia="tr-TR"/>
        </w:rPr>
        <w:t xml:space="preserve">1446– 51. </w:t>
      </w:r>
    </w:p>
    <w:p w:rsidR="00121B3C" w:rsidRPr="007B7097" w:rsidRDefault="00121B3C" w:rsidP="001A1660">
      <w:pPr>
        <w:keepNext/>
        <w:keepLines/>
        <w:numPr>
          <w:ilvl w:val="0"/>
          <w:numId w:val="5"/>
        </w:numPr>
        <w:autoSpaceDE w:val="0"/>
        <w:autoSpaceDN w:val="0"/>
        <w:adjustRightInd w:val="0"/>
        <w:spacing w:before="100" w:beforeAutospacing="1" w:after="668" w:line="360" w:lineRule="auto"/>
        <w:contextualSpacing/>
        <w:jc w:val="both"/>
        <w:outlineLvl w:val="0"/>
        <w:rPr>
          <w:rFonts w:ascii="Times New Roman" w:eastAsia="MyriadPro-Regular" w:hAnsi="Times New Roman"/>
          <w:sz w:val="24"/>
          <w:szCs w:val="24"/>
          <w:lang w:eastAsia="tr-TR"/>
        </w:rPr>
      </w:pPr>
      <w:r w:rsidRPr="007B7097">
        <w:rPr>
          <w:rFonts w:ascii="Times New Roman" w:hAnsi="Times New Roman"/>
          <w:sz w:val="24"/>
          <w:szCs w:val="24"/>
          <w:lang w:eastAsia="tr-TR"/>
        </w:rPr>
        <w:t xml:space="preserve">Hoppe IC, Kordahi AM, Paik AM, Lee ES, Granick MS. Pediatric facial fractures as a result of gunshot injuries: an examination of associated injuries and trends in management. J Craniofac Surg. :2014;25(2):400-5. </w:t>
      </w:r>
    </w:p>
    <w:p w:rsidR="00121B3C" w:rsidRPr="004F67E7" w:rsidRDefault="00121B3C" w:rsidP="001A1660">
      <w:pPr>
        <w:keepNext/>
        <w:keepLines/>
        <w:autoSpaceDE w:val="0"/>
        <w:autoSpaceDN w:val="0"/>
        <w:adjustRightInd w:val="0"/>
        <w:spacing w:before="100" w:beforeAutospacing="1" w:after="668" w:line="360" w:lineRule="auto"/>
        <w:contextualSpacing/>
        <w:jc w:val="both"/>
        <w:outlineLvl w:val="0"/>
        <w:rPr>
          <w:rFonts w:ascii="Times New Roman" w:eastAsia="MyriadPro-Regular" w:hAnsi="Times New Roman"/>
          <w:sz w:val="24"/>
          <w:szCs w:val="24"/>
          <w:lang w:eastAsia="tr-TR"/>
        </w:rPr>
      </w:pPr>
    </w:p>
    <w:p w:rsidR="00121B3C" w:rsidRDefault="00121B3C" w:rsidP="009D2F12">
      <w:pPr>
        <w:autoSpaceDE w:val="0"/>
        <w:autoSpaceDN w:val="0"/>
        <w:adjustRightInd w:val="0"/>
        <w:spacing w:after="0" w:line="360" w:lineRule="auto"/>
        <w:ind w:left="360"/>
        <w:jc w:val="both"/>
      </w:pPr>
    </w:p>
    <w:p w:rsidR="00F51FBA" w:rsidRDefault="00F51FBA" w:rsidP="009D2F12">
      <w:pPr>
        <w:autoSpaceDE w:val="0"/>
        <w:autoSpaceDN w:val="0"/>
        <w:adjustRightInd w:val="0"/>
        <w:spacing w:after="0" w:line="360" w:lineRule="auto"/>
        <w:ind w:left="360"/>
        <w:jc w:val="both"/>
      </w:pPr>
    </w:p>
    <w:p w:rsidR="00F51FBA" w:rsidRDefault="00F51FBA" w:rsidP="009D2F12">
      <w:pPr>
        <w:autoSpaceDE w:val="0"/>
        <w:autoSpaceDN w:val="0"/>
        <w:adjustRightInd w:val="0"/>
        <w:spacing w:after="0" w:line="360" w:lineRule="auto"/>
        <w:ind w:left="360"/>
        <w:jc w:val="both"/>
      </w:pPr>
    </w:p>
    <w:p w:rsidR="00F51FBA" w:rsidRDefault="00F51FBA" w:rsidP="009D2F12">
      <w:pPr>
        <w:autoSpaceDE w:val="0"/>
        <w:autoSpaceDN w:val="0"/>
        <w:adjustRightInd w:val="0"/>
        <w:spacing w:after="0" w:line="360" w:lineRule="auto"/>
        <w:ind w:left="360"/>
        <w:jc w:val="both"/>
      </w:pPr>
    </w:p>
    <w:p w:rsidR="00F51FBA" w:rsidRDefault="00F51FBA" w:rsidP="009D2F12">
      <w:pPr>
        <w:autoSpaceDE w:val="0"/>
        <w:autoSpaceDN w:val="0"/>
        <w:adjustRightInd w:val="0"/>
        <w:spacing w:after="0" w:line="360" w:lineRule="auto"/>
        <w:ind w:left="360"/>
        <w:jc w:val="both"/>
      </w:pPr>
    </w:p>
    <w:p w:rsidR="00F51FBA" w:rsidRDefault="00F51FBA" w:rsidP="009D2F12">
      <w:pPr>
        <w:autoSpaceDE w:val="0"/>
        <w:autoSpaceDN w:val="0"/>
        <w:adjustRightInd w:val="0"/>
        <w:spacing w:after="0" w:line="360" w:lineRule="auto"/>
        <w:ind w:left="360"/>
        <w:jc w:val="both"/>
      </w:pPr>
    </w:p>
    <w:p w:rsidR="00F51FBA" w:rsidRDefault="00F51FBA" w:rsidP="009D2F12">
      <w:pPr>
        <w:autoSpaceDE w:val="0"/>
        <w:autoSpaceDN w:val="0"/>
        <w:adjustRightInd w:val="0"/>
        <w:spacing w:after="0" w:line="360" w:lineRule="auto"/>
        <w:ind w:left="360"/>
        <w:jc w:val="both"/>
      </w:pPr>
    </w:p>
    <w:p w:rsidR="00F51FBA" w:rsidRDefault="00F51FBA" w:rsidP="009D2F12">
      <w:pPr>
        <w:autoSpaceDE w:val="0"/>
        <w:autoSpaceDN w:val="0"/>
        <w:adjustRightInd w:val="0"/>
        <w:spacing w:after="0" w:line="360" w:lineRule="auto"/>
        <w:ind w:left="360"/>
        <w:jc w:val="both"/>
      </w:pPr>
    </w:p>
    <w:p w:rsidR="00F51FBA" w:rsidRDefault="00F51FBA" w:rsidP="009D2F12">
      <w:pPr>
        <w:autoSpaceDE w:val="0"/>
        <w:autoSpaceDN w:val="0"/>
        <w:adjustRightInd w:val="0"/>
        <w:spacing w:after="0" w:line="360" w:lineRule="auto"/>
        <w:ind w:left="360"/>
        <w:jc w:val="both"/>
      </w:pPr>
    </w:p>
    <w:p w:rsidR="00F51FBA" w:rsidRDefault="00F51FBA" w:rsidP="009D2F12">
      <w:pPr>
        <w:autoSpaceDE w:val="0"/>
        <w:autoSpaceDN w:val="0"/>
        <w:adjustRightInd w:val="0"/>
        <w:spacing w:after="0" w:line="360" w:lineRule="auto"/>
        <w:ind w:left="360"/>
        <w:jc w:val="both"/>
      </w:pPr>
    </w:p>
    <w:p w:rsidR="00F51FBA" w:rsidRDefault="00F51FBA" w:rsidP="009D2F12">
      <w:pPr>
        <w:autoSpaceDE w:val="0"/>
        <w:autoSpaceDN w:val="0"/>
        <w:adjustRightInd w:val="0"/>
        <w:spacing w:after="0" w:line="360" w:lineRule="auto"/>
        <w:ind w:left="360"/>
        <w:jc w:val="both"/>
      </w:pPr>
    </w:p>
    <w:p w:rsidR="00F51FBA" w:rsidRDefault="00F51FBA" w:rsidP="009D2F12">
      <w:pPr>
        <w:autoSpaceDE w:val="0"/>
        <w:autoSpaceDN w:val="0"/>
        <w:adjustRightInd w:val="0"/>
        <w:spacing w:after="0" w:line="360" w:lineRule="auto"/>
        <w:ind w:left="360"/>
        <w:jc w:val="both"/>
      </w:pPr>
    </w:p>
    <w:p w:rsidR="00F51FBA" w:rsidRDefault="00F51FBA" w:rsidP="009D2F12">
      <w:pPr>
        <w:autoSpaceDE w:val="0"/>
        <w:autoSpaceDN w:val="0"/>
        <w:adjustRightInd w:val="0"/>
        <w:spacing w:after="0" w:line="360" w:lineRule="auto"/>
        <w:ind w:left="360"/>
        <w:jc w:val="both"/>
      </w:pPr>
    </w:p>
    <w:p w:rsidR="00F51FBA" w:rsidRDefault="00F51FBA" w:rsidP="009D2F12">
      <w:pPr>
        <w:autoSpaceDE w:val="0"/>
        <w:autoSpaceDN w:val="0"/>
        <w:adjustRightInd w:val="0"/>
        <w:spacing w:after="0" w:line="360" w:lineRule="auto"/>
        <w:ind w:left="360"/>
        <w:jc w:val="both"/>
      </w:pPr>
    </w:p>
    <w:p w:rsidR="00F51FBA" w:rsidRDefault="00F51FBA" w:rsidP="009D2F12">
      <w:pPr>
        <w:autoSpaceDE w:val="0"/>
        <w:autoSpaceDN w:val="0"/>
        <w:adjustRightInd w:val="0"/>
        <w:spacing w:after="0" w:line="360" w:lineRule="auto"/>
        <w:ind w:left="360"/>
        <w:jc w:val="both"/>
      </w:pPr>
    </w:p>
    <w:p w:rsidR="00F51FBA" w:rsidRDefault="00F51FBA" w:rsidP="009D2F12">
      <w:pPr>
        <w:autoSpaceDE w:val="0"/>
        <w:autoSpaceDN w:val="0"/>
        <w:adjustRightInd w:val="0"/>
        <w:spacing w:after="0" w:line="360" w:lineRule="auto"/>
        <w:ind w:left="360"/>
        <w:jc w:val="both"/>
      </w:pPr>
    </w:p>
    <w:p w:rsidR="00F51FBA" w:rsidRDefault="00F51FBA" w:rsidP="009D2F12">
      <w:pPr>
        <w:autoSpaceDE w:val="0"/>
        <w:autoSpaceDN w:val="0"/>
        <w:adjustRightInd w:val="0"/>
        <w:spacing w:after="0" w:line="360" w:lineRule="auto"/>
        <w:ind w:left="360"/>
        <w:jc w:val="both"/>
      </w:pPr>
    </w:p>
    <w:p w:rsidR="00F51FBA" w:rsidRDefault="00F51FBA" w:rsidP="009D2F12">
      <w:pPr>
        <w:autoSpaceDE w:val="0"/>
        <w:autoSpaceDN w:val="0"/>
        <w:adjustRightInd w:val="0"/>
        <w:spacing w:after="0" w:line="360" w:lineRule="auto"/>
        <w:ind w:left="360"/>
        <w:jc w:val="both"/>
      </w:pPr>
    </w:p>
    <w:p w:rsidR="00F51FBA" w:rsidRDefault="00F51FBA" w:rsidP="009D2F12">
      <w:pPr>
        <w:autoSpaceDE w:val="0"/>
        <w:autoSpaceDN w:val="0"/>
        <w:adjustRightInd w:val="0"/>
        <w:spacing w:after="0" w:line="360" w:lineRule="auto"/>
        <w:ind w:left="360"/>
        <w:jc w:val="both"/>
      </w:pPr>
    </w:p>
    <w:p w:rsidR="00F51FBA" w:rsidRDefault="00F51FBA" w:rsidP="009D2F12">
      <w:pPr>
        <w:autoSpaceDE w:val="0"/>
        <w:autoSpaceDN w:val="0"/>
        <w:adjustRightInd w:val="0"/>
        <w:spacing w:after="0" w:line="360" w:lineRule="auto"/>
        <w:ind w:left="360"/>
        <w:jc w:val="both"/>
      </w:pPr>
    </w:p>
    <w:p w:rsidR="00F51FBA" w:rsidRDefault="00F51FBA" w:rsidP="009D2F12">
      <w:pPr>
        <w:autoSpaceDE w:val="0"/>
        <w:autoSpaceDN w:val="0"/>
        <w:adjustRightInd w:val="0"/>
        <w:spacing w:after="0" w:line="360" w:lineRule="auto"/>
        <w:ind w:left="360"/>
        <w:jc w:val="both"/>
      </w:pPr>
    </w:p>
    <w:p w:rsidR="00F51FBA" w:rsidRDefault="00F51FBA" w:rsidP="009D2F12">
      <w:pPr>
        <w:autoSpaceDE w:val="0"/>
        <w:autoSpaceDN w:val="0"/>
        <w:adjustRightInd w:val="0"/>
        <w:spacing w:after="0" w:line="360" w:lineRule="auto"/>
        <w:ind w:left="360"/>
        <w:jc w:val="both"/>
      </w:pPr>
    </w:p>
    <w:p w:rsidR="00F51FBA" w:rsidRDefault="00F51FBA" w:rsidP="009D2F12">
      <w:pPr>
        <w:autoSpaceDE w:val="0"/>
        <w:autoSpaceDN w:val="0"/>
        <w:adjustRightInd w:val="0"/>
        <w:spacing w:after="0" w:line="360" w:lineRule="auto"/>
        <w:ind w:left="360"/>
        <w:jc w:val="both"/>
      </w:pPr>
    </w:p>
    <w:p w:rsidR="00F51FBA" w:rsidRDefault="00F51FBA" w:rsidP="009D2F12">
      <w:pPr>
        <w:autoSpaceDE w:val="0"/>
        <w:autoSpaceDN w:val="0"/>
        <w:adjustRightInd w:val="0"/>
        <w:spacing w:after="0" w:line="360" w:lineRule="auto"/>
        <w:ind w:left="360"/>
        <w:jc w:val="both"/>
      </w:pPr>
    </w:p>
    <w:p w:rsidR="00F51FBA" w:rsidRPr="009F06DB" w:rsidRDefault="00F51FBA" w:rsidP="00F51FBA">
      <w:pPr>
        <w:pStyle w:val="ResimYazs"/>
        <w:keepNext/>
        <w:spacing w:after="0" w:line="360" w:lineRule="auto"/>
        <w:jc w:val="both"/>
        <w:rPr>
          <w:rFonts w:ascii="Times New Roman" w:hAnsi="Times New Roman"/>
          <w:i w:val="0"/>
          <w:color w:val="auto"/>
          <w:sz w:val="24"/>
          <w:szCs w:val="24"/>
          <w:lang w:val="en-US"/>
        </w:rPr>
      </w:pPr>
      <w:r w:rsidRPr="009F06DB">
        <w:rPr>
          <w:rFonts w:ascii="Times New Roman" w:hAnsi="Times New Roman"/>
          <w:i w:val="0"/>
          <w:color w:val="auto"/>
          <w:sz w:val="24"/>
          <w:szCs w:val="24"/>
          <w:lang w:val="en-US"/>
        </w:rPr>
        <w:t xml:space="preserve">Table </w:t>
      </w:r>
      <w:r w:rsidRPr="009F06DB">
        <w:rPr>
          <w:rFonts w:ascii="Times New Roman" w:hAnsi="Times New Roman"/>
          <w:i w:val="0"/>
          <w:color w:val="auto"/>
          <w:sz w:val="24"/>
          <w:szCs w:val="24"/>
          <w:lang w:val="en-US"/>
        </w:rPr>
        <w:fldChar w:fldCharType="begin"/>
      </w:r>
      <w:r w:rsidRPr="009F06DB">
        <w:rPr>
          <w:rFonts w:ascii="Times New Roman" w:hAnsi="Times New Roman"/>
          <w:i w:val="0"/>
          <w:color w:val="auto"/>
          <w:sz w:val="24"/>
          <w:szCs w:val="24"/>
          <w:lang w:val="en-US"/>
        </w:rPr>
        <w:instrText xml:space="preserve"> SEQ Tablo \* ARABIC </w:instrText>
      </w:r>
      <w:r w:rsidRPr="009F06DB">
        <w:rPr>
          <w:rFonts w:ascii="Times New Roman" w:hAnsi="Times New Roman"/>
          <w:i w:val="0"/>
          <w:color w:val="auto"/>
          <w:sz w:val="24"/>
          <w:szCs w:val="24"/>
          <w:lang w:val="en-US"/>
        </w:rPr>
        <w:fldChar w:fldCharType="separate"/>
      </w:r>
      <w:r w:rsidRPr="009F06DB">
        <w:rPr>
          <w:rFonts w:ascii="Times New Roman" w:hAnsi="Times New Roman"/>
          <w:i w:val="0"/>
          <w:noProof/>
          <w:color w:val="auto"/>
          <w:sz w:val="24"/>
          <w:szCs w:val="24"/>
          <w:lang w:val="en-US"/>
        </w:rPr>
        <w:t>1</w:t>
      </w:r>
      <w:r w:rsidRPr="009F06DB">
        <w:rPr>
          <w:rFonts w:ascii="Times New Roman" w:hAnsi="Times New Roman"/>
          <w:i w:val="0"/>
          <w:color w:val="auto"/>
          <w:sz w:val="24"/>
          <w:szCs w:val="24"/>
          <w:lang w:val="en-US"/>
        </w:rPr>
        <w:fldChar w:fldCharType="end"/>
      </w:r>
      <w:r w:rsidRPr="009F06DB">
        <w:rPr>
          <w:rFonts w:ascii="Times New Roman" w:hAnsi="Times New Roman"/>
          <w:i w:val="0"/>
          <w:color w:val="auto"/>
          <w:sz w:val="24"/>
          <w:szCs w:val="24"/>
          <w:lang w:val="en-US"/>
        </w:rPr>
        <w:t>. CT Findings</w:t>
      </w:r>
    </w:p>
    <w:tbl>
      <w:tblPr>
        <w:tblW w:w="0" w:type="auto"/>
        <w:tblLook w:val="00A0"/>
      </w:tblPr>
      <w:tblGrid>
        <w:gridCol w:w="2081"/>
        <w:gridCol w:w="1567"/>
        <w:gridCol w:w="2407"/>
        <w:gridCol w:w="737"/>
        <w:gridCol w:w="787"/>
      </w:tblGrid>
      <w:tr w:rsidR="00F51FBA" w:rsidRPr="0020394E" w:rsidTr="006D66B1">
        <w:tc>
          <w:tcPr>
            <w:tcW w:w="2081" w:type="dxa"/>
            <w:tcBorders>
              <w:top w:val="single" w:sz="4" w:space="0" w:color="auto"/>
              <w:bottom w:val="single" w:sz="4" w:space="0" w:color="auto"/>
            </w:tcBorders>
          </w:tcPr>
          <w:p w:rsidR="00F51FBA" w:rsidRPr="009F06DB" w:rsidRDefault="00F51FBA" w:rsidP="006D66B1">
            <w:pPr>
              <w:autoSpaceDE w:val="0"/>
              <w:autoSpaceDN w:val="0"/>
              <w:adjustRightInd w:val="0"/>
              <w:spacing w:after="0" w:line="360" w:lineRule="auto"/>
              <w:jc w:val="both"/>
              <w:rPr>
                <w:rFonts w:ascii="Times New Roman" w:hAnsi="Times New Roman"/>
                <w:sz w:val="24"/>
                <w:szCs w:val="24"/>
                <w:lang w:val="en-US"/>
              </w:rPr>
            </w:pPr>
          </w:p>
        </w:tc>
        <w:tc>
          <w:tcPr>
            <w:tcW w:w="3974" w:type="dxa"/>
            <w:gridSpan w:val="2"/>
            <w:tcBorders>
              <w:top w:val="single" w:sz="4" w:space="0" w:color="auto"/>
              <w:bottom w:val="single" w:sz="4" w:space="0" w:color="auto"/>
            </w:tcBorders>
          </w:tcPr>
          <w:p w:rsidR="00F51FBA" w:rsidRPr="009F06DB" w:rsidRDefault="00F51FBA" w:rsidP="006D66B1">
            <w:pPr>
              <w:autoSpaceDE w:val="0"/>
              <w:autoSpaceDN w:val="0"/>
              <w:adjustRightInd w:val="0"/>
              <w:spacing w:after="0" w:line="360" w:lineRule="auto"/>
              <w:jc w:val="both"/>
              <w:rPr>
                <w:rFonts w:ascii="Times New Roman" w:hAnsi="Times New Roman"/>
                <w:sz w:val="24"/>
                <w:szCs w:val="24"/>
                <w:lang w:val="en-US"/>
              </w:rPr>
            </w:pPr>
          </w:p>
        </w:tc>
        <w:tc>
          <w:tcPr>
            <w:tcW w:w="737" w:type="dxa"/>
            <w:tcBorders>
              <w:top w:val="single" w:sz="4" w:space="0" w:color="auto"/>
              <w:bottom w:val="single" w:sz="4" w:space="0" w:color="auto"/>
            </w:tcBorders>
          </w:tcPr>
          <w:p w:rsidR="00F51FBA" w:rsidRPr="009F06DB" w:rsidRDefault="00F51FBA" w:rsidP="006D66B1">
            <w:pPr>
              <w:autoSpaceDE w:val="0"/>
              <w:autoSpaceDN w:val="0"/>
              <w:adjustRightInd w:val="0"/>
              <w:spacing w:after="0" w:line="360" w:lineRule="auto"/>
              <w:jc w:val="both"/>
              <w:rPr>
                <w:rFonts w:ascii="Times New Roman" w:hAnsi="Times New Roman"/>
                <w:sz w:val="24"/>
                <w:szCs w:val="24"/>
                <w:lang w:val="en-US"/>
              </w:rPr>
            </w:pPr>
            <w:r w:rsidRPr="009F06DB">
              <w:rPr>
                <w:rFonts w:ascii="Times New Roman" w:hAnsi="Times New Roman"/>
                <w:sz w:val="24"/>
                <w:szCs w:val="24"/>
                <w:lang w:val="en-US"/>
              </w:rPr>
              <w:t>n</w:t>
            </w:r>
          </w:p>
        </w:tc>
        <w:tc>
          <w:tcPr>
            <w:tcW w:w="787" w:type="dxa"/>
            <w:tcBorders>
              <w:top w:val="single" w:sz="4" w:space="0" w:color="auto"/>
              <w:bottom w:val="single" w:sz="4" w:space="0" w:color="auto"/>
            </w:tcBorders>
          </w:tcPr>
          <w:p w:rsidR="00F51FBA" w:rsidRPr="009F06DB" w:rsidRDefault="00F51FBA" w:rsidP="006D66B1">
            <w:pPr>
              <w:autoSpaceDE w:val="0"/>
              <w:autoSpaceDN w:val="0"/>
              <w:adjustRightInd w:val="0"/>
              <w:spacing w:after="0" w:line="360" w:lineRule="auto"/>
              <w:jc w:val="both"/>
              <w:rPr>
                <w:rFonts w:ascii="Times New Roman" w:hAnsi="Times New Roman"/>
                <w:sz w:val="24"/>
                <w:szCs w:val="24"/>
                <w:lang w:val="en-US"/>
              </w:rPr>
            </w:pPr>
            <w:r w:rsidRPr="009F06DB">
              <w:rPr>
                <w:rFonts w:ascii="Times New Roman" w:hAnsi="Times New Roman"/>
                <w:sz w:val="24"/>
                <w:szCs w:val="24"/>
                <w:lang w:val="en-US"/>
              </w:rPr>
              <w:t>%</w:t>
            </w:r>
          </w:p>
        </w:tc>
      </w:tr>
      <w:tr w:rsidR="00F51FBA" w:rsidRPr="0020394E" w:rsidTr="006D66B1">
        <w:tc>
          <w:tcPr>
            <w:tcW w:w="2081" w:type="dxa"/>
            <w:vMerge w:val="restart"/>
            <w:tcBorders>
              <w:top w:val="single" w:sz="4" w:space="0" w:color="auto"/>
            </w:tcBorders>
            <w:vAlign w:val="center"/>
          </w:tcPr>
          <w:p w:rsidR="00F51FBA" w:rsidRPr="009F06DB" w:rsidRDefault="00F51FBA" w:rsidP="006D66B1">
            <w:pPr>
              <w:autoSpaceDE w:val="0"/>
              <w:autoSpaceDN w:val="0"/>
              <w:adjustRightInd w:val="0"/>
              <w:spacing w:after="0" w:line="360" w:lineRule="auto"/>
              <w:jc w:val="both"/>
              <w:rPr>
                <w:rFonts w:ascii="Times New Roman" w:hAnsi="Times New Roman"/>
                <w:bCs/>
                <w:sz w:val="24"/>
                <w:szCs w:val="24"/>
                <w:lang w:val="en-US"/>
              </w:rPr>
            </w:pPr>
            <w:r w:rsidRPr="009F06DB">
              <w:rPr>
                <w:rFonts w:ascii="Times New Roman" w:hAnsi="Times New Roman"/>
                <w:bCs/>
                <w:sz w:val="24"/>
                <w:szCs w:val="24"/>
                <w:lang w:val="en-US"/>
              </w:rPr>
              <w:t>Fracture Type</w:t>
            </w:r>
          </w:p>
        </w:tc>
        <w:tc>
          <w:tcPr>
            <w:tcW w:w="1567" w:type="dxa"/>
            <w:tcBorders>
              <w:top w:val="single" w:sz="4" w:space="0" w:color="auto"/>
            </w:tcBorders>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Single bone</w:t>
            </w:r>
          </w:p>
        </w:tc>
        <w:tc>
          <w:tcPr>
            <w:tcW w:w="2407" w:type="dxa"/>
            <w:tcBorders>
              <w:top w:val="single" w:sz="4" w:space="0" w:color="auto"/>
            </w:tcBorders>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p>
        </w:tc>
        <w:tc>
          <w:tcPr>
            <w:tcW w:w="737" w:type="dxa"/>
            <w:tcBorders>
              <w:top w:val="single" w:sz="4" w:space="0" w:color="auto"/>
            </w:tcBorders>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129</w:t>
            </w:r>
          </w:p>
        </w:tc>
        <w:tc>
          <w:tcPr>
            <w:tcW w:w="787" w:type="dxa"/>
            <w:tcBorders>
              <w:top w:val="single" w:sz="4" w:space="0" w:color="auto"/>
            </w:tcBorders>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58.9</w:t>
            </w:r>
          </w:p>
        </w:tc>
      </w:tr>
      <w:tr w:rsidR="00F51FBA" w:rsidRPr="0020394E" w:rsidTr="006D66B1">
        <w:tc>
          <w:tcPr>
            <w:tcW w:w="2081" w:type="dxa"/>
            <w:vMerge/>
            <w:vAlign w:val="center"/>
          </w:tcPr>
          <w:p w:rsidR="00F51FBA" w:rsidRPr="009F06DB" w:rsidRDefault="00F51FBA" w:rsidP="006D66B1">
            <w:pPr>
              <w:autoSpaceDE w:val="0"/>
              <w:autoSpaceDN w:val="0"/>
              <w:adjustRightInd w:val="0"/>
              <w:spacing w:after="0" w:line="360" w:lineRule="auto"/>
              <w:jc w:val="both"/>
              <w:rPr>
                <w:rFonts w:ascii="Times New Roman" w:hAnsi="Times New Roman"/>
                <w:bCs/>
                <w:sz w:val="24"/>
                <w:szCs w:val="24"/>
                <w:lang w:val="en-US"/>
              </w:rPr>
            </w:pPr>
          </w:p>
        </w:tc>
        <w:tc>
          <w:tcPr>
            <w:tcW w:w="1567" w:type="dxa"/>
            <w:vMerge w:val="restart"/>
            <w:vAlign w:val="center"/>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Multiple bones</w:t>
            </w:r>
          </w:p>
        </w:tc>
        <w:tc>
          <w:tcPr>
            <w:tcW w:w="2407" w:type="dxa"/>
          </w:tcPr>
          <w:p w:rsidR="00F51FBA" w:rsidRPr="009F06DB" w:rsidRDefault="00F51FBA" w:rsidP="006D66B1">
            <w:pPr>
              <w:autoSpaceDE w:val="0"/>
              <w:autoSpaceDN w:val="0"/>
              <w:adjustRightInd w:val="0"/>
              <w:spacing w:after="0" w:line="360" w:lineRule="auto"/>
              <w:ind w:right="60"/>
              <w:jc w:val="both"/>
              <w:rPr>
                <w:rFonts w:ascii="Times New Roman" w:hAnsi="Times New Roman"/>
                <w:sz w:val="24"/>
                <w:szCs w:val="24"/>
                <w:lang w:val="en-US"/>
              </w:rPr>
            </w:pPr>
            <w:r w:rsidRPr="009F06DB">
              <w:rPr>
                <w:rFonts w:ascii="Times New Roman" w:hAnsi="Times New Roman"/>
                <w:sz w:val="24"/>
                <w:szCs w:val="24"/>
                <w:lang w:val="en-US"/>
              </w:rPr>
              <w:t>Entry-Exit</w:t>
            </w:r>
          </w:p>
        </w:tc>
        <w:tc>
          <w:tcPr>
            <w:tcW w:w="737" w:type="dxa"/>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51</w:t>
            </w:r>
          </w:p>
        </w:tc>
        <w:tc>
          <w:tcPr>
            <w:tcW w:w="787" w:type="dxa"/>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23.2</w:t>
            </w:r>
          </w:p>
        </w:tc>
      </w:tr>
      <w:tr w:rsidR="00F51FBA" w:rsidRPr="0020394E" w:rsidTr="006D66B1">
        <w:tc>
          <w:tcPr>
            <w:tcW w:w="2081" w:type="dxa"/>
            <w:vMerge/>
            <w:vAlign w:val="center"/>
          </w:tcPr>
          <w:p w:rsidR="00F51FBA" w:rsidRPr="009F06DB" w:rsidRDefault="00F51FBA" w:rsidP="006D66B1">
            <w:pPr>
              <w:autoSpaceDE w:val="0"/>
              <w:autoSpaceDN w:val="0"/>
              <w:adjustRightInd w:val="0"/>
              <w:spacing w:after="0" w:line="360" w:lineRule="auto"/>
              <w:jc w:val="both"/>
              <w:rPr>
                <w:rFonts w:ascii="Times New Roman" w:hAnsi="Times New Roman"/>
                <w:bCs/>
                <w:sz w:val="24"/>
                <w:szCs w:val="24"/>
                <w:lang w:val="en-US"/>
              </w:rPr>
            </w:pPr>
          </w:p>
        </w:tc>
        <w:tc>
          <w:tcPr>
            <w:tcW w:w="1567" w:type="dxa"/>
            <w:vMerge/>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p>
        </w:tc>
        <w:tc>
          <w:tcPr>
            <w:tcW w:w="2407" w:type="dxa"/>
            <w:shd w:val="clear" w:color="auto" w:fill="F2F2F2"/>
          </w:tcPr>
          <w:p w:rsidR="00F51FBA" w:rsidRPr="009F06DB" w:rsidRDefault="00F51FBA" w:rsidP="006D66B1">
            <w:pPr>
              <w:autoSpaceDE w:val="0"/>
              <w:autoSpaceDN w:val="0"/>
              <w:adjustRightInd w:val="0"/>
              <w:spacing w:after="0" w:line="360" w:lineRule="auto"/>
              <w:ind w:right="60"/>
              <w:jc w:val="both"/>
              <w:rPr>
                <w:rFonts w:ascii="Times New Roman" w:hAnsi="Times New Roman"/>
                <w:sz w:val="24"/>
                <w:szCs w:val="24"/>
                <w:lang w:val="en-US"/>
              </w:rPr>
            </w:pPr>
            <w:r w:rsidRPr="009F06DB">
              <w:rPr>
                <w:rFonts w:ascii="Times New Roman" w:hAnsi="Times New Roman"/>
                <w:sz w:val="24"/>
                <w:szCs w:val="24"/>
                <w:lang w:val="en-US"/>
              </w:rPr>
              <w:t>Base fracture</w:t>
            </w:r>
          </w:p>
        </w:tc>
        <w:tc>
          <w:tcPr>
            <w:tcW w:w="737" w:type="dxa"/>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39</w:t>
            </w:r>
          </w:p>
        </w:tc>
        <w:tc>
          <w:tcPr>
            <w:tcW w:w="787" w:type="dxa"/>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17.8</w:t>
            </w:r>
          </w:p>
        </w:tc>
      </w:tr>
      <w:tr w:rsidR="00F51FBA" w:rsidRPr="0020394E" w:rsidTr="006D66B1">
        <w:tc>
          <w:tcPr>
            <w:tcW w:w="2081" w:type="dxa"/>
            <w:vMerge/>
            <w:vAlign w:val="center"/>
          </w:tcPr>
          <w:p w:rsidR="00F51FBA" w:rsidRPr="009F06DB" w:rsidRDefault="00F51FBA" w:rsidP="006D66B1">
            <w:pPr>
              <w:autoSpaceDE w:val="0"/>
              <w:autoSpaceDN w:val="0"/>
              <w:adjustRightInd w:val="0"/>
              <w:spacing w:after="0" w:line="360" w:lineRule="auto"/>
              <w:jc w:val="both"/>
              <w:rPr>
                <w:rFonts w:ascii="Times New Roman" w:hAnsi="Times New Roman"/>
                <w:bCs/>
                <w:sz w:val="24"/>
                <w:szCs w:val="24"/>
                <w:lang w:val="en-US"/>
              </w:rPr>
            </w:pPr>
          </w:p>
        </w:tc>
        <w:tc>
          <w:tcPr>
            <w:tcW w:w="1567" w:type="dxa"/>
            <w:vMerge/>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p>
        </w:tc>
        <w:tc>
          <w:tcPr>
            <w:tcW w:w="2407" w:type="dxa"/>
          </w:tcPr>
          <w:p w:rsidR="00F51FBA" w:rsidRPr="009F06DB" w:rsidRDefault="00F51FBA" w:rsidP="006D66B1">
            <w:pPr>
              <w:autoSpaceDE w:val="0"/>
              <w:autoSpaceDN w:val="0"/>
              <w:adjustRightInd w:val="0"/>
              <w:spacing w:after="0" w:line="360" w:lineRule="auto"/>
              <w:ind w:right="60"/>
              <w:jc w:val="both"/>
              <w:rPr>
                <w:rFonts w:ascii="Times New Roman" w:hAnsi="Times New Roman"/>
                <w:sz w:val="24"/>
                <w:szCs w:val="24"/>
                <w:lang w:val="en-US"/>
              </w:rPr>
            </w:pPr>
            <w:r w:rsidRPr="009F06DB">
              <w:rPr>
                <w:rFonts w:ascii="Times New Roman" w:hAnsi="Times New Roman"/>
                <w:sz w:val="24"/>
                <w:szCs w:val="24"/>
                <w:lang w:val="en-US"/>
              </w:rPr>
              <w:t>Depression</w:t>
            </w:r>
          </w:p>
        </w:tc>
        <w:tc>
          <w:tcPr>
            <w:tcW w:w="737" w:type="dxa"/>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17</w:t>
            </w:r>
          </w:p>
        </w:tc>
        <w:tc>
          <w:tcPr>
            <w:tcW w:w="787" w:type="dxa"/>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7.7</w:t>
            </w:r>
          </w:p>
        </w:tc>
      </w:tr>
      <w:tr w:rsidR="00F51FBA" w:rsidRPr="0020394E" w:rsidTr="006D66B1">
        <w:tc>
          <w:tcPr>
            <w:tcW w:w="2081" w:type="dxa"/>
            <w:vMerge/>
            <w:vAlign w:val="center"/>
          </w:tcPr>
          <w:p w:rsidR="00F51FBA" w:rsidRPr="009F06DB" w:rsidRDefault="00F51FBA" w:rsidP="006D66B1">
            <w:pPr>
              <w:autoSpaceDE w:val="0"/>
              <w:autoSpaceDN w:val="0"/>
              <w:adjustRightInd w:val="0"/>
              <w:spacing w:after="0" w:line="360" w:lineRule="auto"/>
              <w:jc w:val="both"/>
              <w:rPr>
                <w:rFonts w:ascii="Times New Roman" w:hAnsi="Times New Roman"/>
                <w:bCs/>
                <w:sz w:val="24"/>
                <w:szCs w:val="24"/>
                <w:lang w:val="en-US"/>
              </w:rPr>
            </w:pPr>
          </w:p>
        </w:tc>
        <w:tc>
          <w:tcPr>
            <w:tcW w:w="1567" w:type="dxa"/>
            <w:vMerge/>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p>
        </w:tc>
        <w:tc>
          <w:tcPr>
            <w:tcW w:w="2407" w:type="dxa"/>
            <w:shd w:val="clear" w:color="auto" w:fill="F2F2F2"/>
          </w:tcPr>
          <w:p w:rsidR="00F51FBA" w:rsidRPr="009F06DB" w:rsidRDefault="00F51FBA" w:rsidP="006D66B1">
            <w:pPr>
              <w:autoSpaceDE w:val="0"/>
              <w:autoSpaceDN w:val="0"/>
              <w:adjustRightInd w:val="0"/>
              <w:spacing w:after="0" w:line="360" w:lineRule="auto"/>
              <w:ind w:right="60"/>
              <w:jc w:val="both"/>
              <w:rPr>
                <w:rFonts w:ascii="Times New Roman" w:hAnsi="Times New Roman"/>
                <w:sz w:val="24"/>
                <w:szCs w:val="24"/>
                <w:lang w:val="en-US"/>
              </w:rPr>
            </w:pPr>
            <w:r w:rsidRPr="00175C83">
              <w:rPr>
                <w:rFonts w:ascii="Times New Roman" w:hAnsi="Times New Roman"/>
                <w:bCs/>
                <w:sz w:val="24"/>
                <w:szCs w:val="24"/>
                <w:lang w:val="en-US"/>
              </w:rPr>
              <w:t>Sinus</w:t>
            </w:r>
            <w:r w:rsidRPr="009F06DB">
              <w:rPr>
                <w:rFonts w:ascii="Times New Roman" w:hAnsi="Times New Roman"/>
                <w:bCs/>
                <w:sz w:val="24"/>
                <w:szCs w:val="24"/>
                <w:lang w:val="en-US"/>
              </w:rPr>
              <w:t xml:space="preserve"> fragmentation</w:t>
            </w:r>
          </w:p>
        </w:tc>
        <w:tc>
          <w:tcPr>
            <w:tcW w:w="737" w:type="dxa"/>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2</w:t>
            </w:r>
          </w:p>
        </w:tc>
        <w:tc>
          <w:tcPr>
            <w:tcW w:w="787" w:type="dxa"/>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.9</w:t>
            </w:r>
          </w:p>
        </w:tc>
      </w:tr>
      <w:tr w:rsidR="00F51FBA" w:rsidRPr="0020394E" w:rsidTr="006D66B1">
        <w:tc>
          <w:tcPr>
            <w:tcW w:w="2081" w:type="dxa"/>
            <w:vMerge/>
            <w:tcBorders>
              <w:bottom w:val="single" w:sz="4" w:space="0" w:color="auto"/>
            </w:tcBorders>
            <w:vAlign w:val="center"/>
          </w:tcPr>
          <w:p w:rsidR="00F51FBA" w:rsidRPr="009F06DB" w:rsidRDefault="00F51FBA" w:rsidP="006D66B1">
            <w:pPr>
              <w:autoSpaceDE w:val="0"/>
              <w:autoSpaceDN w:val="0"/>
              <w:adjustRightInd w:val="0"/>
              <w:spacing w:after="0" w:line="360" w:lineRule="auto"/>
              <w:jc w:val="both"/>
              <w:rPr>
                <w:rFonts w:ascii="Times New Roman" w:hAnsi="Times New Roman"/>
                <w:bCs/>
                <w:sz w:val="24"/>
                <w:szCs w:val="24"/>
                <w:lang w:val="en-US"/>
              </w:rPr>
            </w:pPr>
          </w:p>
        </w:tc>
        <w:tc>
          <w:tcPr>
            <w:tcW w:w="1567" w:type="dxa"/>
            <w:tcBorders>
              <w:bottom w:val="single" w:sz="4" w:space="0" w:color="auto"/>
            </w:tcBorders>
          </w:tcPr>
          <w:p w:rsidR="00F51FBA" w:rsidRPr="009F06DB" w:rsidRDefault="00F51FBA" w:rsidP="006D66B1">
            <w:pPr>
              <w:autoSpaceDE w:val="0"/>
              <w:autoSpaceDN w:val="0"/>
              <w:adjustRightInd w:val="0"/>
              <w:spacing w:after="0" w:line="360" w:lineRule="auto"/>
              <w:ind w:right="60"/>
              <w:jc w:val="both"/>
              <w:rPr>
                <w:rFonts w:ascii="Times New Roman" w:hAnsi="Times New Roman"/>
                <w:bCs/>
                <w:sz w:val="24"/>
                <w:szCs w:val="24"/>
                <w:lang w:val="en-US"/>
              </w:rPr>
            </w:pPr>
          </w:p>
        </w:tc>
        <w:tc>
          <w:tcPr>
            <w:tcW w:w="2407" w:type="dxa"/>
            <w:tcBorders>
              <w:bottom w:val="single" w:sz="4" w:space="0" w:color="auto"/>
            </w:tcBorders>
          </w:tcPr>
          <w:p w:rsidR="00F51FBA" w:rsidRPr="009F06DB" w:rsidRDefault="00F51FBA" w:rsidP="006D66B1">
            <w:pPr>
              <w:autoSpaceDE w:val="0"/>
              <w:autoSpaceDN w:val="0"/>
              <w:adjustRightInd w:val="0"/>
              <w:spacing w:after="0" w:line="360" w:lineRule="auto"/>
              <w:ind w:right="60"/>
              <w:jc w:val="both"/>
              <w:rPr>
                <w:rFonts w:ascii="Times New Roman" w:hAnsi="Times New Roman"/>
                <w:bCs/>
                <w:sz w:val="24"/>
                <w:szCs w:val="24"/>
                <w:lang w:val="en-US"/>
              </w:rPr>
            </w:pPr>
            <w:r w:rsidRPr="009F06DB">
              <w:rPr>
                <w:rFonts w:ascii="Times New Roman" w:hAnsi="Times New Roman"/>
                <w:bCs/>
                <w:sz w:val="24"/>
                <w:szCs w:val="24"/>
                <w:lang w:val="en-US"/>
              </w:rPr>
              <w:t>Total*</w:t>
            </w:r>
          </w:p>
        </w:tc>
        <w:tc>
          <w:tcPr>
            <w:tcW w:w="737" w:type="dxa"/>
            <w:tcBorders>
              <w:bottom w:val="single" w:sz="4" w:space="0" w:color="auto"/>
            </w:tcBorders>
          </w:tcPr>
          <w:p w:rsidR="00F51FBA" w:rsidRPr="009F06DB" w:rsidRDefault="00F51FBA" w:rsidP="006D66B1">
            <w:pPr>
              <w:autoSpaceDE w:val="0"/>
              <w:autoSpaceDN w:val="0"/>
              <w:adjustRightInd w:val="0"/>
              <w:spacing w:after="0" w:line="360" w:lineRule="auto"/>
              <w:ind w:right="60"/>
              <w:jc w:val="both"/>
              <w:rPr>
                <w:rFonts w:ascii="Times New Roman" w:hAnsi="Times New Roman"/>
                <w:sz w:val="24"/>
                <w:szCs w:val="24"/>
                <w:lang w:val="en-US"/>
              </w:rPr>
            </w:pPr>
            <w:r w:rsidRPr="009F06DB">
              <w:rPr>
                <w:rFonts w:ascii="Times New Roman" w:hAnsi="Times New Roman"/>
                <w:sz w:val="24"/>
                <w:szCs w:val="24"/>
                <w:lang w:val="en-US"/>
              </w:rPr>
              <w:t>90</w:t>
            </w:r>
          </w:p>
        </w:tc>
        <w:tc>
          <w:tcPr>
            <w:tcW w:w="787" w:type="dxa"/>
            <w:tcBorders>
              <w:bottom w:val="single" w:sz="4" w:space="0" w:color="auto"/>
            </w:tcBorders>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41.1</w:t>
            </w:r>
          </w:p>
        </w:tc>
      </w:tr>
      <w:tr w:rsidR="00F51FBA" w:rsidRPr="0020394E" w:rsidTr="006D66B1">
        <w:tc>
          <w:tcPr>
            <w:tcW w:w="2081" w:type="dxa"/>
            <w:vMerge w:val="restart"/>
            <w:tcBorders>
              <w:top w:val="single" w:sz="4" w:space="0" w:color="auto"/>
            </w:tcBorders>
            <w:vAlign w:val="center"/>
          </w:tcPr>
          <w:p w:rsidR="00F51FBA" w:rsidRPr="009F06DB" w:rsidRDefault="00F51FBA" w:rsidP="006D66B1">
            <w:pPr>
              <w:autoSpaceDE w:val="0"/>
              <w:autoSpaceDN w:val="0"/>
              <w:adjustRightInd w:val="0"/>
              <w:spacing w:after="0" w:line="360" w:lineRule="auto"/>
              <w:jc w:val="both"/>
              <w:rPr>
                <w:rFonts w:ascii="Times New Roman" w:hAnsi="Times New Roman"/>
                <w:sz w:val="24"/>
                <w:szCs w:val="24"/>
                <w:lang w:val="en-US"/>
              </w:rPr>
            </w:pPr>
            <w:r w:rsidRPr="009F06DB">
              <w:rPr>
                <w:rFonts w:ascii="Times New Roman" w:hAnsi="Times New Roman"/>
                <w:sz w:val="24"/>
                <w:szCs w:val="24"/>
                <w:lang w:val="en-US"/>
              </w:rPr>
              <w:t>Hemorrhage Type</w:t>
            </w:r>
          </w:p>
        </w:tc>
        <w:tc>
          <w:tcPr>
            <w:tcW w:w="3974" w:type="dxa"/>
            <w:gridSpan w:val="2"/>
            <w:tcBorders>
              <w:top w:val="single" w:sz="4" w:space="0" w:color="auto"/>
            </w:tcBorders>
            <w:shd w:val="clear" w:color="auto" w:fill="F2F2F2"/>
          </w:tcPr>
          <w:p w:rsidR="00F51FBA" w:rsidRPr="009F06DB" w:rsidRDefault="00F51FBA" w:rsidP="006D66B1">
            <w:pPr>
              <w:autoSpaceDE w:val="0"/>
              <w:autoSpaceDN w:val="0"/>
              <w:adjustRightInd w:val="0"/>
              <w:spacing w:after="0" w:line="360" w:lineRule="auto"/>
              <w:ind w:right="60"/>
              <w:jc w:val="both"/>
              <w:rPr>
                <w:rFonts w:ascii="Times New Roman" w:hAnsi="Times New Roman"/>
                <w:sz w:val="24"/>
                <w:szCs w:val="24"/>
                <w:lang w:val="en-US"/>
              </w:rPr>
            </w:pPr>
            <w:r w:rsidRPr="009F06DB">
              <w:rPr>
                <w:rFonts w:ascii="Times New Roman" w:hAnsi="Times New Roman"/>
                <w:sz w:val="24"/>
                <w:szCs w:val="24"/>
                <w:lang w:val="en-US"/>
              </w:rPr>
              <w:t>Intracerebral hematoma</w:t>
            </w:r>
          </w:p>
        </w:tc>
        <w:tc>
          <w:tcPr>
            <w:tcW w:w="737" w:type="dxa"/>
            <w:tcBorders>
              <w:top w:val="single" w:sz="4" w:space="0" w:color="auto"/>
            </w:tcBorders>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78</w:t>
            </w:r>
          </w:p>
        </w:tc>
        <w:tc>
          <w:tcPr>
            <w:tcW w:w="787" w:type="dxa"/>
            <w:tcBorders>
              <w:top w:val="single" w:sz="4" w:space="0" w:color="auto"/>
            </w:tcBorders>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35.6</w:t>
            </w:r>
          </w:p>
        </w:tc>
      </w:tr>
      <w:tr w:rsidR="00F51FBA" w:rsidRPr="0020394E" w:rsidTr="006D66B1">
        <w:tc>
          <w:tcPr>
            <w:tcW w:w="2081" w:type="dxa"/>
            <w:vMerge/>
            <w:vAlign w:val="center"/>
          </w:tcPr>
          <w:p w:rsidR="00F51FBA" w:rsidRPr="009F06DB" w:rsidRDefault="00F51FBA" w:rsidP="006D66B1">
            <w:pPr>
              <w:autoSpaceDE w:val="0"/>
              <w:autoSpaceDN w:val="0"/>
              <w:adjustRightInd w:val="0"/>
              <w:spacing w:after="0" w:line="360" w:lineRule="auto"/>
              <w:jc w:val="both"/>
              <w:rPr>
                <w:rFonts w:ascii="Times New Roman" w:hAnsi="Times New Roman"/>
                <w:sz w:val="24"/>
                <w:szCs w:val="24"/>
                <w:lang w:val="en-US"/>
              </w:rPr>
            </w:pPr>
          </w:p>
        </w:tc>
        <w:tc>
          <w:tcPr>
            <w:tcW w:w="3974" w:type="dxa"/>
            <w:gridSpan w:val="2"/>
          </w:tcPr>
          <w:p w:rsidR="00F51FBA" w:rsidRPr="009F06DB" w:rsidRDefault="00F51FBA" w:rsidP="006D66B1">
            <w:pPr>
              <w:autoSpaceDE w:val="0"/>
              <w:autoSpaceDN w:val="0"/>
              <w:adjustRightInd w:val="0"/>
              <w:spacing w:after="0" w:line="360" w:lineRule="auto"/>
              <w:ind w:right="60"/>
              <w:jc w:val="both"/>
              <w:rPr>
                <w:rFonts w:ascii="Times New Roman" w:hAnsi="Times New Roman"/>
                <w:bCs/>
                <w:sz w:val="24"/>
                <w:szCs w:val="24"/>
                <w:lang w:val="en-US"/>
              </w:rPr>
            </w:pPr>
            <w:r w:rsidRPr="009F06DB">
              <w:rPr>
                <w:rFonts w:ascii="Times New Roman" w:hAnsi="Times New Roman"/>
                <w:bCs/>
                <w:sz w:val="24"/>
                <w:szCs w:val="24"/>
                <w:lang w:val="en-US"/>
              </w:rPr>
              <w:t>SAH</w:t>
            </w:r>
          </w:p>
        </w:tc>
        <w:tc>
          <w:tcPr>
            <w:tcW w:w="737" w:type="dxa"/>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39</w:t>
            </w:r>
          </w:p>
        </w:tc>
        <w:tc>
          <w:tcPr>
            <w:tcW w:w="787" w:type="dxa"/>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17.8</w:t>
            </w:r>
          </w:p>
        </w:tc>
      </w:tr>
      <w:tr w:rsidR="00F51FBA" w:rsidRPr="0020394E" w:rsidTr="006D66B1">
        <w:tc>
          <w:tcPr>
            <w:tcW w:w="2081" w:type="dxa"/>
            <w:vMerge/>
            <w:vAlign w:val="center"/>
          </w:tcPr>
          <w:p w:rsidR="00F51FBA" w:rsidRPr="009F06DB" w:rsidRDefault="00F51FBA" w:rsidP="006D66B1">
            <w:pPr>
              <w:autoSpaceDE w:val="0"/>
              <w:autoSpaceDN w:val="0"/>
              <w:adjustRightInd w:val="0"/>
              <w:spacing w:after="0" w:line="360" w:lineRule="auto"/>
              <w:jc w:val="both"/>
              <w:rPr>
                <w:rFonts w:ascii="Times New Roman" w:hAnsi="Times New Roman"/>
                <w:sz w:val="24"/>
                <w:szCs w:val="24"/>
                <w:lang w:val="en-US"/>
              </w:rPr>
            </w:pPr>
          </w:p>
        </w:tc>
        <w:tc>
          <w:tcPr>
            <w:tcW w:w="3974" w:type="dxa"/>
            <w:gridSpan w:val="2"/>
            <w:shd w:val="clear" w:color="auto" w:fill="F2F2F2"/>
          </w:tcPr>
          <w:p w:rsidR="00F51FBA" w:rsidRPr="009F06DB" w:rsidRDefault="00F51FBA" w:rsidP="006D66B1">
            <w:pPr>
              <w:autoSpaceDE w:val="0"/>
              <w:autoSpaceDN w:val="0"/>
              <w:adjustRightInd w:val="0"/>
              <w:spacing w:after="0" w:line="360" w:lineRule="auto"/>
              <w:ind w:right="60"/>
              <w:jc w:val="both"/>
              <w:rPr>
                <w:rFonts w:ascii="Times New Roman" w:hAnsi="Times New Roman"/>
                <w:sz w:val="24"/>
                <w:szCs w:val="24"/>
                <w:lang w:val="en-US"/>
              </w:rPr>
            </w:pPr>
            <w:r w:rsidRPr="009F06DB">
              <w:rPr>
                <w:rFonts w:ascii="Times New Roman" w:hAnsi="Times New Roman"/>
                <w:bCs/>
                <w:sz w:val="24"/>
                <w:szCs w:val="24"/>
                <w:lang w:val="en-US"/>
              </w:rPr>
              <w:t>Ventricular hemorrhage</w:t>
            </w:r>
          </w:p>
        </w:tc>
        <w:tc>
          <w:tcPr>
            <w:tcW w:w="737" w:type="dxa"/>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27</w:t>
            </w:r>
          </w:p>
        </w:tc>
        <w:tc>
          <w:tcPr>
            <w:tcW w:w="787" w:type="dxa"/>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12.3</w:t>
            </w:r>
          </w:p>
        </w:tc>
      </w:tr>
      <w:tr w:rsidR="00F51FBA" w:rsidRPr="0020394E" w:rsidTr="006D66B1">
        <w:tc>
          <w:tcPr>
            <w:tcW w:w="2081" w:type="dxa"/>
            <w:vMerge/>
            <w:vAlign w:val="center"/>
          </w:tcPr>
          <w:p w:rsidR="00F51FBA" w:rsidRPr="009F06DB" w:rsidRDefault="00F51FBA" w:rsidP="006D66B1">
            <w:pPr>
              <w:autoSpaceDE w:val="0"/>
              <w:autoSpaceDN w:val="0"/>
              <w:adjustRightInd w:val="0"/>
              <w:spacing w:after="0" w:line="360" w:lineRule="auto"/>
              <w:jc w:val="both"/>
              <w:rPr>
                <w:rFonts w:ascii="Times New Roman" w:hAnsi="Times New Roman"/>
                <w:bCs/>
                <w:sz w:val="24"/>
                <w:szCs w:val="24"/>
                <w:lang w:val="en-US"/>
              </w:rPr>
            </w:pPr>
          </w:p>
        </w:tc>
        <w:tc>
          <w:tcPr>
            <w:tcW w:w="3974" w:type="dxa"/>
            <w:gridSpan w:val="2"/>
          </w:tcPr>
          <w:p w:rsidR="00F51FBA" w:rsidRPr="009F06DB" w:rsidRDefault="00F51FBA" w:rsidP="006D66B1">
            <w:pPr>
              <w:autoSpaceDE w:val="0"/>
              <w:autoSpaceDN w:val="0"/>
              <w:adjustRightInd w:val="0"/>
              <w:spacing w:after="0" w:line="360" w:lineRule="auto"/>
              <w:jc w:val="both"/>
              <w:rPr>
                <w:rFonts w:ascii="Times New Roman" w:hAnsi="Times New Roman"/>
                <w:bCs/>
                <w:sz w:val="24"/>
                <w:szCs w:val="24"/>
                <w:lang w:val="en-US"/>
              </w:rPr>
            </w:pPr>
            <w:r w:rsidRPr="009F06DB">
              <w:rPr>
                <w:rFonts w:ascii="Times New Roman" w:hAnsi="Times New Roman"/>
                <w:bCs/>
                <w:sz w:val="24"/>
                <w:szCs w:val="24"/>
                <w:lang w:val="en-US"/>
              </w:rPr>
              <w:t>Subdural hematoma</w:t>
            </w:r>
          </w:p>
        </w:tc>
        <w:tc>
          <w:tcPr>
            <w:tcW w:w="737" w:type="dxa"/>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16</w:t>
            </w:r>
          </w:p>
        </w:tc>
        <w:tc>
          <w:tcPr>
            <w:tcW w:w="787" w:type="dxa"/>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7.3</w:t>
            </w:r>
          </w:p>
        </w:tc>
      </w:tr>
      <w:tr w:rsidR="00F51FBA" w:rsidRPr="0020394E" w:rsidTr="006D66B1">
        <w:tc>
          <w:tcPr>
            <w:tcW w:w="2081" w:type="dxa"/>
            <w:vMerge/>
            <w:vAlign w:val="center"/>
          </w:tcPr>
          <w:p w:rsidR="00F51FBA" w:rsidRPr="009F06DB" w:rsidRDefault="00F51FBA" w:rsidP="006D66B1">
            <w:pPr>
              <w:autoSpaceDE w:val="0"/>
              <w:autoSpaceDN w:val="0"/>
              <w:adjustRightInd w:val="0"/>
              <w:spacing w:after="0" w:line="360" w:lineRule="auto"/>
              <w:jc w:val="both"/>
              <w:rPr>
                <w:rFonts w:ascii="Times New Roman" w:hAnsi="Times New Roman"/>
                <w:bCs/>
                <w:sz w:val="24"/>
                <w:szCs w:val="24"/>
                <w:lang w:val="en-US"/>
              </w:rPr>
            </w:pPr>
          </w:p>
        </w:tc>
        <w:tc>
          <w:tcPr>
            <w:tcW w:w="3974" w:type="dxa"/>
            <w:gridSpan w:val="2"/>
            <w:shd w:val="clear" w:color="auto" w:fill="F2F2F2"/>
          </w:tcPr>
          <w:p w:rsidR="00F51FBA" w:rsidRPr="009F06DB" w:rsidRDefault="00F51FBA" w:rsidP="006D66B1">
            <w:pPr>
              <w:autoSpaceDE w:val="0"/>
              <w:autoSpaceDN w:val="0"/>
              <w:adjustRightInd w:val="0"/>
              <w:spacing w:after="0" w:line="360" w:lineRule="auto"/>
              <w:jc w:val="both"/>
              <w:rPr>
                <w:rFonts w:ascii="Times New Roman" w:hAnsi="Times New Roman"/>
                <w:bCs/>
                <w:sz w:val="24"/>
                <w:szCs w:val="24"/>
                <w:lang w:val="en-US"/>
              </w:rPr>
            </w:pPr>
            <w:r w:rsidRPr="009F06DB">
              <w:rPr>
                <w:rFonts w:ascii="Times New Roman" w:hAnsi="Times New Roman"/>
                <w:bCs/>
                <w:sz w:val="24"/>
                <w:szCs w:val="24"/>
                <w:lang w:val="en-US"/>
              </w:rPr>
              <w:t>Epidural hematoma</w:t>
            </w:r>
          </w:p>
        </w:tc>
        <w:tc>
          <w:tcPr>
            <w:tcW w:w="737" w:type="dxa"/>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12</w:t>
            </w:r>
          </w:p>
        </w:tc>
        <w:tc>
          <w:tcPr>
            <w:tcW w:w="787" w:type="dxa"/>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5.5</w:t>
            </w:r>
          </w:p>
        </w:tc>
      </w:tr>
      <w:tr w:rsidR="00F51FBA" w:rsidRPr="0020394E" w:rsidTr="006D66B1">
        <w:tc>
          <w:tcPr>
            <w:tcW w:w="2081" w:type="dxa"/>
            <w:vMerge/>
            <w:vAlign w:val="center"/>
          </w:tcPr>
          <w:p w:rsidR="00F51FBA" w:rsidRPr="009F06DB" w:rsidRDefault="00F51FBA" w:rsidP="006D66B1">
            <w:pPr>
              <w:autoSpaceDE w:val="0"/>
              <w:autoSpaceDN w:val="0"/>
              <w:adjustRightInd w:val="0"/>
              <w:spacing w:after="0" w:line="360" w:lineRule="auto"/>
              <w:jc w:val="both"/>
              <w:rPr>
                <w:rFonts w:ascii="Times New Roman" w:hAnsi="Times New Roman"/>
                <w:bCs/>
                <w:sz w:val="24"/>
                <w:szCs w:val="24"/>
                <w:lang w:val="en-US"/>
              </w:rPr>
            </w:pPr>
          </w:p>
        </w:tc>
        <w:tc>
          <w:tcPr>
            <w:tcW w:w="3974" w:type="dxa"/>
            <w:gridSpan w:val="2"/>
          </w:tcPr>
          <w:p w:rsidR="00F51FBA" w:rsidRPr="009F06DB" w:rsidRDefault="00F51FBA" w:rsidP="006D66B1">
            <w:pPr>
              <w:autoSpaceDE w:val="0"/>
              <w:autoSpaceDN w:val="0"/>
              <w:adjustRightInd w:val="0"/>
              <w:spacing w:after="0" w:line="360" w:lineRule="auto"/>
              <w:jc w:val="both"/>
              <w:rPr>
                <w:rFonts w:ascii="Times New Roman" w:hAnsi="Times New Roman"/>
                <w:sz w:val="24"/>
                <w:szCs w:val="24"/>
                <w:lang w:val="en-US"/>
              </w:rPr>
            </w:pPr>
            <w:r w:rsidRPr="009F06DB">
              <w:rPr>
                <w:rFonts w:ascii="Times New Roman" w:hAnsi="Times New Roman"/>
                <w:bCs/>
                <w:sz w:val="24"/>
                <w:szCs w:val="24"/>
                <w:lang w:val="en-US"/>
              </w:rPr>
              <w:t>Hemorrhage along the trajectory</w:t>
            </w:r>
            <w:r>
              <w:rPr>
                <w:rFonts w:ascii="Times New Roman" w:hAnsi="Times New Roman"/>
                <w:bCs/>
                <w:sz w:val="24"/>
                <w:szCs w:val="24"/>
                <w:lang w:val="en-US"/>
              </w:rPr>
              <w:t xml:space="preserve"> </w:t>
            </w:r>
          </w:p>
        </w:tc>
        <w:tc>
          <w:tcPr>
            <w:tcW w:w="737" w:type="dxa"/>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7</w:t>
            </w:r>
          </w:p>
        </w:tc>
        <w:tc>
          <w:tcPr>
            <w:tcW w:w="787" w:type="dxa"/>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3.2</w:t>
            </w:r>
          </w:p>
        </w:tc>
      </w:tr>
      <w:tr w:rsidR="00F51FBA" w:rsidRPr="0020394E" w:rsidTr="006D66B1">
        <w:tc>
          <w:tcPr>
            <w:tcW w:w="2081" w:type="dxa"/>
            <w:vMerge/>
            <w:vAlign w:val="center"/>
          </w:tcPr>
          <w:p w:rsidR="00F51FBA" w:rsidRPr="009F06DB" w:rsidRDefault="00F51FBA" w:rsidP="006D66B1">
            <w:pPr>
              <w:autoSpaceDE w:val="0"/>
              <w:autoSpaceDN w:val="0"/>
              <w:adjustRightInd w:val="0"/>
              <w:spacing w:after="0" w:line="360" w:lineRule="auto"/>
              <w:jc w:val="both"/>
              <w:rPr>
                <w:rFonts w:ascii="Times New Roman" w:hAnsi="Times New Roman"/>
                <w:bCs/>
                <w:sz w:val="24"/>
                <w:szCs w:val="24"/>
                <w:lang w:val="en-US"/>
              </w:rPr>
            </w:pPr>
          </w:p>
        </w:tc>
        <w:tc>
          <w:tcPr>
            <w:tcW w:w="3974" w:type="dxa"/>
            <w:gridSpan w:val="2"/>
            <w:shd w:val="clear" w:color="auto" w:fill="F2F2F2"/>
          </w:tcPr>
          <w:p w:rsidR="00F51FBA" w:rsidRPr="009F06DB" w:rsidRDefault="00F51FBA" w:rsidP="006D66B1">
            <w:pPr>
              <w:autoSpaceDE w:val="0"/>
              <w:autoSpaceDN w:val="0"/>
              <w:adjustRightInd w:val="0"/>
              <w:spacing w:after="0" w:line="360" w:lineRule="auto"/>
              <w:jc w:val="both"/>
              <w:rPr>
                <w:rFonts w:ascii="Times New Roman" w:hAnsi="Times New Roman"/>
                <w:bCs/>
                <w:sz w:val="24"/>
                <w:szCs w:val="24"/>
                <w:lang w:val="en-US"/>
              </w:rPr>
            </w:pPr>
            <w:r w:rsidRPr="009F06DB">
              <w:rPr>
                <w:rFonts w:ascii="Times New Roman" w:hAnsi="Times New Roman"/>
                <w:bCs/>
                <w:sz w:val="24"/>
                <w:szCs w:val="24"/>
                <w:lang w:val="en-US"/>
              </w:rPr>
              <w:t>Cerebellar hematoma</w:t>
            </w:r>
          </w:p>
        </w:tc>
        <w:tc>
          <w:tcPr>
            <w:tcW w:w="737" w:type="dxa"/>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6</w:t>
            </w:r>
          </w:p>
        </w:tc>
        <w:tc>
          <w:tcPr>
            <w:tcW w:w="787" w:type="dxa"/>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2.7</w:t>
            </w:r>
          </w:p>
        </w:tc>
      </w:tr>
      <w:tr w:rsidR="00F51FBA" w:rsidRPr="0020394E" w:rsidTr="006D66B1">
        <w:tc>
          <w:tcPr>
            <w:tcW w:w="2081" w:type="dxa"/>
            <w:vMerge/>
            <w:tcBorders>
              <w:bottom w:val="single" w:sz="4" w:space="0" w:color="auto"/>
            </w:tcBorders>
            <w:vAlign w:val="center"/>
          </w:tcPr>
          <w:p w:rsidR="00F51FBA" w:rsidRPr="009F06DB" w:rsidRDefault="00F51FBA" w:rsidP="006D66B1">
            <w:pPr>
              <w:autoSpaceDE w:val="0"/>
              <w:autoSpaceDN w:val="0"/>
              <w:adjustRightInd w:val="0"/>
              <w:spacing w:after="0" w:line="360" w:lineRule="auto"/>
              <w:jc w:val="both"/>
              <w:rPr>
                <w:rFonts w:ascii="Times New Roman" w:hAnsi="Times New Roman"/>
                <w:bCs/>
                <w:sz w:val="24"/>
                <w:szCs w:val="24"/>
                <w:lang w:val="en-US"/>
              </w:rPr>
            </w:pPr>
          </w:p>
        </w:tc>
        <w:tc>
          <w:tcPr>
            <w:tcW w:w="3974" w:type="dxa"/>
            <w:gridSpan w:val="2"/>
            <w:tcBorders>
              <w:bottom w:val="single" w:sz="4" w:space="0" w:color="auto"/>
            </w:tcBorders>
          </w:tcPr>
          <w:p w:rsidR="00F51FBA" w:rsidRPr="009F06DB" w:rsidRDefault="00F51FBA" w:rsidP="006D66B1">
            <w:pPr>
              <w:autoSpaceDE w:val="0"/>
              <w:autoSpaceDN w:val="0"/>
              <w:adjustRightInd w:val="0"/>
              <w:spacing w:after="0" w:line="360" w:lineRule="auto"/>
              <w:jc w:val="both"/>
              <w:rPr>
                <w:rFonts w:ascii="Times New Roman" w:hAnsi="Times New Roman"/>
                <w:bCs/>
                <w:sz w:val="24"/>
                <w:szCs w:val="24"/>
                <w:lang w:val="en-US"/>
              </w:rPr>
            </w:pPr>
            <w:r w:rsidRPr="009F06DB">
              <w:rPr>
                <w:rFonts w:ascii="Times New Roman" w:hAnsi="Times New Roman"/>
                <w:sz w:val="24"/>
                <w:szCs w:val="24"/>
                <w:lang w:val="en-US"/>
              </w:rPr>
              <w:t>Total*</w:t>
            </w:r>
          </w:p>
        </w:tc>
        <w:tc>
          <w:tcPr>
            <w:tcW w:w="737" w:type="dxa"/>
            <w:tcBorders>
              <w:bottom w:val="single" w:sz="4" w:space="0" w:color="auto"/>
            </w:tcBorders>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134</w:t>
            </w:r>
          </w:p>
        </w:tc>
        <w:tc>
          <w:tcPr>
            <w:tcW w:w="787" w:type="dxa"/>
            <w:tcBorders>
              <w:bottom w:val="single" w:sz="4" w:space="0" w:color="auto"/>
            </w:tcBorders>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61.2</w:t>
            </w:r>
          </w:p>
        </w:tc>
      </w:tr>
      <w:tr w:rsidR="00F51FBA" w:rsidRPr="0020394E" w:rsidTr="006D66B1">
        <w:tc>
          <w:tcPr>
            <w:tcW w:w="2081" w:type="dxa"/>
            <w:vMerge w:val="restart"/>
            <w:tcBorders>
              <w:top w:val="single" w:sz="4" w:space="0" w:color="auto"/>
            </w:tcBorders>
            <w:vAlign w:val="center"/>
          </w:tcPr>
          <w:p w:rsidR="00F51FBA" w:rsidRPr="009F06DB" w:rsidRDefault="00F51FBA" w:rsidP="006D66B1">
            <w:pPr>
              <w:autoSpaceDE w:val="0"/>
              <w:autoSpaceDN w:val="0"/>
              <w:adjustRightInd w:val="0"/>
              <w:spacing w:after="0" w:line="360" w:lineRule="auto"/>
              <w:jc w:val="both"/>
              <w:rPr>
                <w:rFonts w:ascii="Times New Roman" w:hAnsi="Times New Roman"/>
                <w:sz w:val="24"/>
                <w:szCs w:val="24"/>
                <w:lang w:val="en-US"/>
              </w:rPr>
            </w:pPr>
            <w:r w:rsidRPr="009F06DB">
              <w:rPr>
                <w:rFonts w:ascii="Times New Roman" w:hAnsi="Times New Roman"/>
                <w:bCs/>
                <w:sz w:val="24"/>
                <w:szCs w:val="24"/>
                <w:lang w:val="en-US"/>
              </w:rPr>
              <w:t>Foreign Body*</w:t>
            </w:r>
          </w:p>
        </w:tc>
        <w:tc>
          <w:tcPr>
            <w:tcW w:w="3974" w:type="dxa"/>
            <w:gridSpan w:val="2"/>
            <w:tcBorders>
              <w:top w:val="single" w:sz="4" w:space="0" w:color="auto"/>
            </w:tcBorders>
            <w:shd w:val="clear" w:color="auto" w:fill="F2F2F2"/>
          </w:tcPr>
          <w:p w:rsidR="00F51FBA" w:rsidRPr="009F06DB" w:rsidRDefault="00F51FBA" w:rsidP="006D66B1">
            <w:pPr>
              <w:autoSpaceDE w:val="0"/>
              <w:autoSpaceDN w:val="0"/>
              <w:adjustRightInd w:val="0"/>
              <w:spacing w:after="0" w:line="360" w:lineRule="auto"/>
              <w:ind w:right="60"/>
              <w:jc w:val="both"/>
              <w:rPr>
                <w:rFonts w:ascii="Times New Roman" w:hAnsi="Times New Roman"/>
                <w:sz w:val="24"/>
                <w:szCs w:val="24"/>
                <w:lang w:val="en-US"/>
              </w:rPr>
            </w:pPr>
            <w:r w:rsidRPr="009F06DB">
              <w:rPr>
                <w:rFonts w:ascii="Times New Roman" w:hAnsi="Times New Roman"/>
                <w:sz w:val="24"/>
                <w:szCs w:val="24"/>
                <w:lang w:val="en-US"/>
              </w:rPr>
              <w:t>Shrapnel</w:t>
            </w:r>
          </w:p>
        </w:tc>
        <w:tc>
          <w:tcPr>
            <w:tcW w:w="737" w:type="dxa"/>
            <w:tcBorders>
              <w:top w:val="single" w:sz="4" w:space="0" w:color="auto"/>
            </w:tcBorders>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68</w:t>
            </w:r>
          </w:p>
        </w:tc>
        <w:tc>
          <w:tcPr>
            <w:tcW w:w="787" w:type="dxa"/>
            <w:tcBorders>
              <w:top w:val="single" w:sz="4" w:space="0" w:color="auto"/>
            </w:tcBorders>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31.1</w:t>
            </w:r>
          </w:p>
        </w:tc>
      </w:tr>
      <w:tr w:rsidR="00F51FBA" w:rsidRPr="0020394E" w:rsidTr="006D66B1">
        <w:tc>
          <w:tcPr>
            <w:tcW w:w="2081" w:type="dxa"/>
            <w:vMerge/>
          </w:tcPr>
          <w:p w:rsidR="00F51FBA" w:rsidRPr="009F06DB" w:rsidRDefault="00F51FBA" w:rsidP="006D66B1">
            <w:pPr>
              <w:autoSpaceDE w:val="0"/>
              <w:autoSpaceDN w:val="0"/>
              <w:adjustRightInd w:val="0"/>
              <w:spacing w:after="0" w:line="360" w:lineRule="auto"/>
              <w:jc w:val="both"/>
              <w:rPr>
                <w:rFonts w:ascii="Times New Roman" w:hAnsi="Times New Roman"/>
                <w:sz w:val="24"/>
                <w:szCs w:val="24"/>
                <w:lang w:val="en-US"/>
              </w:rPr>
            </w:pPr>
          </w:p>
        </w:tc>
        <w:tc>
          <w:tcPr>
            <w:tcW w:w="3974" w:type="dxa"/>
            <w:gridSpan w:val="2"/>
          </w:tcPr>
          <w:p w:rsidR="00F51FBA" w:rsidRPr="009F06DB" w:rsidRDefault="00F51FBA" w:rsidP="006D66B1">
            <w:pPr>
              <w:autoSpaceDE w:val="0"/>
              <w:autoSpaceDN w:val="0"/>
              <w:adjustRightInd w:val="0"/>
              <w:spacing w:after="0" w:line="360" w:lineRule="auto"/>
              <w:jc w:val="both"/>
              <w:rPr>
                <w:rFonts w:ascii="Times New Roman" w:hAnsi="Times New Roman"/>
                <w:sz w:val="24"/>
                <w:szCs w:val="24"/>
                <w:lang w:val="en-US"/>
              </w:rPr>
            </w:pPr>
            <w:r w:rsidRPr="009F06DB">
              <w:rPr>
                <w:rFonts w:ascii="Times New Roman" w:hAnsi="Times New Roman"/>
                <w:bCs/>
                <w:sz w:val="24"/>
                <w:szCs w:val="24"/>
                <w:lang w:val="en-US"/>
              </w:rPr>
              <w:t>Bone fragment</w:t>
            </w:r>
          </w:p>
        </w:tc>
        <w:tc>
          <w:tcPr>
            <w:tcW w:w="737" w:type="dxa"/>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23</w:t>
            </w:r>
          </w:p>
        </w:tc>
        <w:tc>
          <w:tcPr>
            <w:tcW w:w="787" w:type="dxa"/>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10.5</w:t>
            </w:r>
          </w:p>
        </w:tc>
      </w:tr>
      <w:tr w:rsidR="00F51FBA" w:rsidRPr="0020394E" w:rsidTr="006D66B1">
        <w:tc>
          <w:tcPr>
            <w:tcW w:w="2081" w:type="dxa"/>
            <w:vMerge/>
          </w:tcPr>
          <w:p w:rsidR="00F51FBA" w:rsidRPr="009F06DB" w:rsidRDefault="00F51FBA" w:rsidP="006D66B1">
            <w:pPr>
              <w:autoSpaceDE w:val="0"/>
              <w:autoSpaceDN w:val="0"/>
              <w:adjustRightInd w:val="0"/>
              <w:spacing w:after="0" w:line="360" w:lineRule="auto"/>
              <w:jc w:val="both"/>
              <w:rPr>
                <w:rFonts w:ascii="Times New Roman" w:hAnsi="Times New Roman"/>
                <w:sz w:val="24"/>
                <w:szCs w:val="24"/>
                <w:lang w:val="en-US"/>
              </w:rPr>
            </w:pPr>
          </w:p>
        </w:tc>
        <w:tc>
          <w:tcPr>
            <w:tcW w:w="3974" w:type="dxa"/>
            <w:gridSpan w:val="2"/>
            <w:shd w:val="clear" w:color="auto" w:fill="F2F2F2"/>
          </w:tcPr>
          <w:p w:rsidR="00F51FBA" w:rsidRPr="009F06DB" w:rsidRDefault="00F51FBA" w:rsidP="006D66B1">
            <w:pPr>
              <w:autoSpaceDE w:val="0"/>
              <w:autoSpaceDN w:val="0"/>
              <w:adjustRightInd w:val="0"/>
              <w:spacing w:after="0" w:line="360" w:lineRule="auto"/>
              <w:ind w:right="60"/>
              <w:jc w:val="both"/>
              <w:rPr>
                <w:rFonts w:ascii="Times New Roman" w:hAnsi="Times New Roman"/>
                <w:sz w:val="24"/>
                <w:szCs w:val="24"/>
                <w:lang w:val="en-US"/>
              </w:rPr>
            </w:pPr>
            <w:r w:rsidRPr="009F06DB">
              <w:rPr>
                <w:rFonts w:ascii="Times New Roman" w:hAnsi="Times New Roman"/>
                <w:sz w:val="24"/>
                <w:szCs w:val="24"/>
                <w:lang w:val="en-US"/>
              </w:rPr>
              <w:t xml:space="preserve">Undefined </w:t>
            </w:r>
            <w:r w:rsidRPr="00175C83">
              <w:rPr>
                <w:rFonts w:ascii="Times New Roman" w:hAnsi="Times New Roman"/>
                <w:sz w:val="24"/>
                <w:szCs w:val="24"/>
                <w:lang w:val="en-US"/>
              </w:rPr>
              <w:t>foreign</w:t>
            </w:r>
            <w:r w:rsidRPr="009F06DB">
              <w:rPr>
                <w:rFonts w:ascii="Times New Roman" w:hAnsi="Times New Roman"/>
                <w:sz w:val="24"/>
                <w:szCs w:val="24"/>
                <w:lang w:val="en-US"/>
              </w:rPr>
              <w:t xml:space="preserve"> body</w:t>
            </w:r>
          </w:p>
        </w:tc>
        <w:tc>
          <w:tcPr>
            <w:tcW w:w="737" w:type="dxa"/>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10</w:t>
            </w:r>
          </w:p>
        </w:tc>
        <w:tc>
          <w:tcPr>
            <w:tcW w:w="787" w:type="dxa"/>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4.6</w:t>
            </w:r>
          </w:p>
        </w:tc>
      </w:tr>
      <w:tr w:rsidR="00F51FBA" w:rsidRPr="0020394E" w:rsidTr="006D66B1">
        <w:tc>
          <w:tcPr>
            <w:tcW w:w="2081" w:type="dxa"/>
            <w:vMerge/>
          </w:tcPr>
          <w:p w:rsidR="00F51FBA" w:rsidRPr="009F06DB" w:rsidRDefault="00F51FBA" w:rsidP="006D66B1">
            <w:pPr>
              <w:autoSpaceDE w:val="0"/>
              <w:autoSpaceDN w:val="0"/>
              <w:adjustRightInd w:val="0"/>
              <w:spacing w:after="0" w:line="360" w:lineRule="auto"/>
              <w:jc w:val="both"/>
              <w:rPr>
                <w:rFonts w:ascii="Times New Roman" w:hAnsi="Times New Roman"/>
                <w:sz w:val="24"/>
                <w:szCs w:val="24"/>
                <w:lang w:val="en-US"/>
              </w:rPr>
            </w:pPr>
          </w:p>
        </w:tc>
        <w:tc>
          <w:tcPr>
            <w:tcW w:w="3974" w:type="dxa"/>
            <w:gridSpan w:val="2"/>
          </w:tcPr>
          <w:p w:rsidR="00F51FBA" w:rsidRPr="009F06DB" w:rsidRDefault="00F51FBA" w:rsidP="006D66B1">
            <w:pPr>
              <w:autoSpaceDE w:val="0"/>
              <w:autoSpaceDN w:val="0"/>
              <w:adjustRightInd w:val="0"/>
              <w:spacing w:after="0" w:line="360" w:lineRule="auto"/>
              <w:ind w:right="60"/>
              <w:jc w:val="both"/>
              <w:rPr>
                <w:rFonts w:ascii="Times New Roman" w:hAnsi="Times New Roman"/>
                <w:sz w:val="24"/>
                <w:szCs w:val="24"/>
                <w:lang w:val="en-US"/>
              </w:rPr>
            </w:pPr>
            <w:r w:rsidRPr="009F06DB">
              <w:rPr>
                <w:rFonts w:ascii="Times New Roman" w:hAnsi="Times New Roman"/>
                <w:sz w:val="24"/>
                <w:szCs w:val="24"/>
                <w:lang w:val="en-US"/>
              </w:rPr>
              <w:t>Bullet</w:t>
            </w:r>
          </w:p>
        </w:tc>
        <w:tc>
          <w:tcPr>
            <w:tcW w:w="737" w:type="dxa"/>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4</w:t>
            </w:r>
          </w:p>
        </w:tc>
        <w:tc>
          <w:tcPr>
            <w:tcW w:w="787" w:type="dxa"/>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1.8</w:t>
            </w:r>
          </w:p>
        </w:tc>
      </w:tr>
      <w:tr w:rsidR="00F51FBA" w:rsidRPr="0020394E" w:rsidTr="006D66B1">
        <w:tc>
          <w:tcPr>
            <w:tcW w:w="2081" w:type="dxa"/>
            <w:vMerge/>
            <w:tcBorders>
              <w:bottom w:val="single" w:sz="4" w:space="0" w:color="auto"/>
            </w:tcBorders>
          </w:tcPr>
          <w:p w:rsidR="00F51FBA" w:rsidRPr="009F06DB" w:rsidRDefault="00F51FBA" w:rsidP="006D66B1">
            <w:pPr>
              <w:autoSpaceDE w:val="0"/>
              <w:autoSpaceDN w:val="0"/>
              <w:adjustRightInd w:val="0"/>
              <w:spacing w:after="0" w:line="360" w:lineRule="auto"/>
              <w:jc w:val="both"/>
              <w:rPr>
                <w:rFonts w:ascii="Times New Roman" w:hAnsi="Times New Roman"/>
                <w:sz w:val="24"/>
                <w:szCs w:val="24"/>
                <w:lang w:val="en-US"/>
              </w:rPr>
            </w:pPr>
          </w:p>
        </w:tc>
        <w:tc>
          <w:tcPr>
            <w:tcW w:w="3974" w:type="dxa"/>
            <w:gridSpan w:val="2"/>
            <w:tcBorders>
              <w:bottom w:val="single" w:sz="4" w:space="0" w:color="auto"/>
            </w:tcBorders>
            <w:shd w:val="clear" w:color="auto" w:fill="F2F2F2"/>
          </w:tcPr>
          <w:p w:rsidR="00F51FBA" w:rsidRPr="009F06DB" w:rsidRDefault="00F51FBA" w:rsidP="006D66B1">
            <w:pPr>
              <w:autoSpaceDE w:val="0"/>
              <w:autoSpaceDN w:val="0"/>
              <w:adjustRightInd w:val="0"/>
              <w:spacing w:after="0" w:line="360" w:lineRule="auto"/>
              <w:ind w:right="60"/>
              <w:jc w:val="both"/>
              <w:rPr>
                <w:rFonts w:ascii="Times New Roman" w:hAnsi="Times New Roman"/>
                <w:sz w:val="24"/>
                <w:szCs w:val="24"/>
                <w:lang w:val="en-US"/>
              </w:rPr>
            </w:pPr>
            <w:r w:rsidRPr="009F06DB">
              <w:rPr>
                <w:rFonts w:ascii="Times New Roman" w:hAnsi="Times New Roman"/>
                <w:sz w:val="24"/>
                <w:szCs w:val="24"/>
                <w:lang w:val="en-US"/>
              </w:rPr>
              <w:t>Total*</w:t>
            </w:r>
          </w:p>
        </w:tc>
        <w:tc>
          <w:tcPr>
            <w:tcW w:w="737" w:type="dxa"/>
            <w:tcBorders>
              <w:bottom w:val="single" w:sz="4" w:space="0" w:color="auto"/>
            </w:tcBorders>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97</w:t>
            </w:r>
          </w:p>
        </w:tc>
        <w:tc>
          <w:tcPr>
            <w:tcW w:w="787" w:type="dxa"/>
            <w:tcBorders>
              <w:bottom w:val="single" w:sz="4" w:space="0" w:color="auto"/>
            </w:tcBorders>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44.3</w:t>
            </w:r>
          </w:p>
        </w:tc>
      </w:tr>
      <w:tr w:rsidR="00F51FBA" w:rsidRPr="0020394E" w:rsidTr="006D66B1">
        <w:tc>
          <w:tcPr>
            <w:tcW w:w="6055" w:type="dxa"/>
            <w:gridSpan w:val="3"/>
            <w:tcBorders>
              <w:top w:val="single" w:sz="4" w:space="0" w:color="auto"/>
              <w:bottom w:val="single" w:sz="4" w:space="0" w:color="auto"/>
            </w:tcBorders>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bCs/>
                <w:sz w:val="24"/>
                <w:szCs w:val="24"/>
                <w:lang w:val="en-US"/>
              </w:rPr>
              <w:t>Edema</w:t>
            </w:r>
          </w:p>
        </w:tc>
        <w:tc>
          <w:tcPr>
            <w:tcW w:w="737" w:type="dxa"/>
            <w:tcBorders>
              <w:top w:val="single" w:sz="4" w:space="0" w:color="auto"/>
              <w:bottom w:val="single" w:sz="4" w:space="0" w:color="auto"/>
            </w:tcBorders>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36</w:t>
            </w:r>
          </w:p>
        </w:tc>
        <w:tc>
          <w:tcPr>
            <w:tcW w:w="787" w:type="dxa"/>
            <w:tcBorders>
              <w:top w:val="single" w:sz="4" w:space="0" w:color="auto"/>
              <w:bottom w:val="single" w:sz="4" w:space="0" w:color="auto"/>
            </w:tcBorders>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16.4</w:t>
            </w:r>
          </w:p>
        </w:tc>
      </w:tr>
      <w:tr w:rsidR="00F51FBA" w:rsidRPr="0020394E" w:rsidTr="006D66B1">
        <w:tc>
          <w:tcPr>
            <w:tcW w:w="6055" w:type="dxa"/>
            <w:gridSpan w:val="3"/>
            <w:tcBorders>
              <w:top w:val="single" w:sz="4" w:space="0" w:color="auto"/>
              <w:bottom w:val="single" w:sz="4" w:space="0" w:color="auto"/>
            </w:tcBorders>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bCs/>
                <w:sz w:val="24"/>
                <w:szCs w:val="24"/>
                <w:lang w:val="en-US"/>
              </w:rPr>
              <w:t>Contusion</w:t>
            </w:r>
          </w:p>
        </w:tc>
        <w:tc>
          <w:tcPr>
            <w:tcW w:w="737" w:type="dxa"/>
            <w:tcBorders>
              <w:top w:val="single" w:sz="4" w:space="0" w:color="auto"/>
              <w:bottom w:val="single" w:sz="4" w:space="0" w:color="auto"/>
            </w:tcBorders>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15</w:t>
            </w:r>
          </w:p>
        </w:tc>
        <w:tc>
          <w:tcPr>
            <w:tcW w:w="787" w:type="dxa"/>
            <w:tcBorders>
              <w:top w:val="single" w:sz="4" w:space="0" w:color="auto"/>
              <w:bottom w:val="single" w:sz="4" w:space="0" w:color="auto"/>
            </w:tcBorders>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6.8</w:t>
            </w:r>
          </w:p>
        </w:tc>
      </w:tr>
      <w:tr w:rsidR="00F51FBA" w:rsidRPr="0020394E" w:rsidTr="006D66B1">
        <w:tc>
          <w:tcPr>
            <w:tcW w:w="6055" w:type="dxa"/>
            <w:gridSpan w:val="3"/>
            <w:tcBorders>
              <w:top w:val="single" w:sz="4" w:space="0" w:color="auto"/>
              <w:bottom w:val="single" w:sz="4" w:space="0" w:color="auto"/>
            </w:tcBorders>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bCs/>
                <w:sz w:val="24"/>
                <w:szCs w:val="24"/>
                <w:lang w:val="en-US"/>
              </w:rPr>
              <w:t>Pneumocephaly</w:t>
            </w:r>
          </w:p>
        </w:tc>
        <w:tc>
          <w:tcPr>
            <w:tcW w:w="737" w:type="dxa"/>
            <w:tcBorders>
              <w:top w:val="single" w:sz="4" w:space="0" w:color="auto"/>
              <w:bottom w:val="single" w:sz="4" w:space="0" w:color="auto"/>
            </w:tcBorders>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7</w:t>
            </w:r>
          </w:p>
        </w:tc>
        <w:tc>
          <w:tcPr>
            <w:tcW w:w="787" w:type="dxa"/>
            <w:tcBorders>
              <w:top w:val="single" w:sz="4" w:space="0" w:color="auto"/>
              <w:bottom w:val="single" w:sz="4" w:space="0" w:color="auto"/>
            </w:tcBorders>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3.2</w:t>
            </w:r>
          </w:p>
        </w:tc>
      </w:tr>
      <w:tr w:rsidR="00F51FBA" w:rsidRPr="0020394E" w:rsidTr="006D66B1">
        <w:tc>
          <w:tcPr>
            <w:tcW w:w="6055" w:type="dxa"/>
            <w:gridSpan w:val="3"/>
            <w:tcBorders>
              <w:top w:val="single" w:sz="4" w:space="0" w:color="auto"/>
              <w:bottom w:val="single" w:sz="4" w:space="0" w:color="auto"/>
            </w:tcBorders>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bCs/>
                <w:sz w:val="24"/>
                <w:szCs w:val="24"/>
                <w:lang w:val="en-US"/>
              </w:rPr>
              <w:t>CSF fistula</w:t>
            </w:r>
          </w:p>
        </w:tc>
        <w:tc>
          <w:tcPr>
            <w:tcW w:w="737" w:type="dxa"/>
            <w:tcBorders>
              <w:top w:val="single" w:sz="4" w:space="0" w:color="auto"/>
              <w:bottom w:val="single" w:sz="4" w:space="0" w:color="auto"/>
            </w:tcBorders>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5</w:t>
            </w:r>
          </w:p>
        </w:tc>
        <w:tc>
          <w:tcPr>
            <w:tcW w:w="787" w:type="dxa"/>
            <w:tcBorders>
              <w:top w:val="single" w:sz="4" w:space="0" w:color="auto"/>
              <w:bottom w:val="single" w:sz="4" w:space="0" w:color="auto"/>
            </w:tcBorders>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2.3</w:t>
            </w:r>
          </w:p>
        </w:tc>
      </w:tr>
    </w:tbl>
    <w:p w:rsidR="00F51FBA" w:rsidRPr="009F06DB" w:rsidRDefault="00F51FBA" w:rsidP="00F51FBA">
      <w:pPr>
        <w:autoSpaceDE w:val="0"/>
        <w:autoSpaceDN w:val="0"/>
        <w:adjustRightInd w:val="0"/>
        <w:spacing w:after="0" w:line="360" w:lineRule="auto"/>
        <w:jc w:val="both"/>
        <w:rPr>
          <w:rFonts w:ascii="Times New Roman" w:hAnsi="Times New Roman"/>
          <w:sz w:val="24"/>
          <w:szCs w:val="24"/>
          <w:lang w:val="en-US"/>
        </w:rPr>
      </w:pPr>
      <w:r w:rsidRPr="009F06DB">
        <w:rPr>
          <w:rFonts w:ascii="Times New Roman" w:hAnsi="Times New Roman"/>
          <w:sz w:val="24"/>
          <w:szCs w:val="24"/>
          <w:lang w:val="en-US"/>
        </w:rPr>
        <w:t xml:space="preserve">* There are inconsistencies between the number of the individual cells and the total numbers due to the presence of more than a lesion in a given patient. </w:t>
      </w:r>
    </w:p>
    <w:p w:rsidR="00F51FBA" w:rsidRPr="00761966" w:rsidRDefault="00F51FBA" w:rsidP="00F51FBA">
      <w:pPr>
        <w:rPr>
          <w:lang w:val="en-US"/>
        </w:rPr>
      </w:pPr>
    </w:p>
    <w:p w:rsidR="00F51FBA" w:rsidRDefault="00F51FBA" w:rsidP="009D2F12">
      <w:pPr>
        <w:autoSpaceDE w:val="0"/>
        <w:autoSpaceDN w:val="0"/>
        <w:adjustRightInd w:val="0"/>
        <w:spacing w:after="0" w:line="360" w:lineRule="auto"/>
        <w:ind w:left="360"/>
        <w:jc w:val="both"/>
      </w:pPr>
    </w:p>
    <w:p w:rsidR="00F51FBA" w:rsidRDefault="00F51FBA" w:rsidP="009D2F12">
      <w:pPr>
        <w:autoSpaceDE w:val="0"/>
        <w:autoSpaceDN w:val="0"/>
        <w:adjustRightInd w:val="0"/>
        <w:spacing w:after="0" w:line="360" w:lineRule="auto"/>
        <w:ind w:left="360"/>
        <w:jc w:val="both"/>
      </w:pPr>
    </w:p>
    <w:p w:rsidR="00F51FBA" w:rsidRDefault="00F51FBA" w:rsidP="009D2F12">
      <w:pPr>
        <w:autoSpaceDE w:val="0"/>
        <w:autoSpaceDN w:val="0"/>
        <w:adjustRightInd w:val="0"/>
        <w:spacing w:after="0" w:line="360" w:lineRule="auto"/>
        <w:ind w:left="360"/>
        <w:jc w:val="both"/>
      </w:pPr>
    </w:p>
    <w:p w:rsidR="00F51FBA" w:rsidRDefault="00F51FBA" w:rsidP="009D2F12">
      <w:pPr>
        <w:autoSpaceDE w:val="0"/>
        <w:autoSpaceDN w:val="0"/>
        <w:adjustRightInd w:val="0"/>
        <w:spacing w:after="0" w:line="360" w:lineRule="auto"/>
        <w:ind w:left="360"/>
        <w:jc w:val="both"/>
      </w:pPr>
    </w:p>
    <w:p w:rsidR="00F51FBA" w:rsidRDefault="00F51FBA" w:rsidP="009D2F12">
      <w:pPr>
        <w:autoSpaceDE w:val="0"/>
        <w:autoSpaceDN w:val="0"/>
        <w:adjustRightInd w:val="0"/>
        <w:spacing w:after="0" w:line="360" w:lineRule="auto"/>
        <w:ind w:left="360"/>
        <w:jc w:val="both"/>
      </w:pPr>
    </w:p>
    <w:p w:rsidR="00F51FBA" w:rsidRPr="009F06DB" w:rsidRDefault="00F51FBA" w:rsidP="00F51FBA">
      <w:pPr>
        <w:pStyle w:val="ResimYazs"/>
        <w:keepNext/>
        <w:spacing w:after="0" w:line="360" w:lineRule="auto"/>
        <w:jc w:val="both"/>
        <w:rPr>
          <w:rFonts w:ascii="Times New Roman" w:hAnsi="Times New Roman"/>
          <w:i w:val="0"/>
          <w:color w:val="auto"/>
          <w:sz w:val="24"/>
          <w:szCs w:val="24"/>
          <w:lang w:val="en-US"/>
        </w:rPr>
      </w:pPr>
      <w:r w:rsidRPr="009F06DB">
        <w:rPr>
          <w:rFonts w:ascii="Times New Roman" w:hAnsi="Times New Roman"/>
          <w:i w:val="0"/>
          <w:color w:val="auto"/>
          <w:sz w:val="24"/>
          <w:szCs w:val="24"/>
          <w:lang w:val="en-US"/>
        </w:rPr>
        <w:lastRenderedPageBreak/>
        <w:t xml:space="preserve">Table </w:t>
      </w:r>
      <w:r w:rsidRPr="009F06DB">
        <w:rPr>
          <w:rFonts w:ascii="Times New Roman" w:hAnsi="Times New Roman"/>
          <w:i w:val="0"/>
          <w:color w:val="auto"/>
          <w:sz w:val="24"/>
          <w:szCs w:val="24"/>
          <w:lang w:val="en-US"/>
        </w:rPr>
        <w:fldChar w:fldCharType="begin"/>
      </w:r>
      <w:r w:rsidRPr="009F06DB">
        <w:rPr>
          <w:rFonts w:ascii="Times New Roman" w:hAnsi="Times New Roman"/>
          <w:i w:val="0"/>
          <w:color w:val="auto"/>
          <w:sz w:val="24"/>
          <w:szCs w:val="24"/>
          <w:lang w:val="en-US"/>
        </w:rPr>
        <w:instrText xml:space="preserve"> SEQ Tablo \* ARABIC </w:instrText>
      </w:r>
      <w:r w:rsidRPr="009F06DB">
        <w:rPr>
          <w:rFonts w:ascii="Times New Roman" w:hAnsi="Times New Roman"/>
          <w:i w:val="0"/>
          <w:color w:val="auto"/>
          <w:sz w:val="24"/>
          <w:szCs w:val="24"/>
          <w:lang w:val="en-US"/>
        </w:rPr>
        <w:fldChar w:fldCharType="separate"/>
      </w:r>
      <w:r w:rsidRPr="009F06DB">
        <w:rPr>
          <w:rFonts w:ascii="Times New Roman" w:hAnsi="Times New Roman"/>
          <w:i w:val="0"/>
          <w:noProof/>
          <w:color w:val="auto"/>
          <w:sz w:val="24"/>
          <w:szCs w:val="24"/>
          <w:lang w:val="en-US"/>
        </w:rPr>
        <w:t>2</w:t>
      </w:r>
      <w:r w:rsidRPr="009F06DB">
        <w:rPr>
          <w:rFonts w:ascii="Times New Roman" w:hAnsi="Times New Roman"/>
          <w:i w:val="0"/>
          <w:color w:val="auto"/>
          <w:sz w:val="24"/>
          <w:szCs w:val="24"/>
          <w:lang w:val="en-US"/>
        </w:rPr>
        <w:fldChar w:fldCharType="end"/>
      </w:r>
      <w:r w:rsidRPr="009F06DB">
        <w:rPr>
          <w:rFonts w:ascii="Times New Roman" w:hAnsi="Times New Roman"/>
          <w:i w:val="0"/>
          <w:color w:val="auto"/>
          <w:sz w:val="24"/>
          <w:szCs w:val="24"/>
          <w:lang w:val="en-US"/>
        </w:rPr>
        <w:t>. Treatment approaches in FAIs</w:t>
      </w:r>
    </w:p>
    <w:tbl>
      <w:tblPr>
        <w:tblW w:w="0" w:type="auto"/>
        <w:tblLook w:val="00A0"/>
      </w:tblPr>
      <w:tblGrid>
        <w:gridCol w:w="3007"/>
        <w:gridCol w:w="3010"/>
        <w:gridCol w:w="1108"/>
        <w:gridCol w:w="1183"/>
      </w:tblGrid>
      <w:tr w:rsidR="00F51FBA" w:rsidRPr="0020394E" w:rsidTr="006D66B1">
        <w:trPr>
          <w:trHeight w:val="313"/>
        </w:trPr>
        <w:tc>
          <w:tcPr>
            <w:tcW w:w="6017" w:type="dxa"/>
            <w:gridSpan w:val="2"/>
            <w:tcBorders>
              <w:top w:val="single" w:sz="4" w:space="0" w:color="auto"/>
              <w:bottom w:val="single" w:sz="4" w:space="0" w:color="auto"/>
            </w:tcBorders>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p>
        </w:tc>
        <w:tc>
          <w:tcPr>
            <w:tcW w:w="1108" w:type="dxa"/>
            <w:tcBorders>
              <w:top w:val="single" w:sz="4" w:space="0" w:color="auto"/>
              <w:bottom w:val="single" w:sz="4" w:space="0" w:color="auto"/>
            </w:tcBorders>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n</w:t>
            </w:r>
          </w:p>
        </w:tc>
        <w:tc>
          <w:tcPr>
            <w:tcW w:w="1183" w:type="dxa"/>
            <w:tcBorders>
              <w:top w:val="single" w:sz="4" w:space="0" w:color="auto"/>
              <w:bottom w:val="single" w:sz="4" w:space="0" w:color="auto"/>
            </w:tcBorders>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w:t>
            </w:r>
          </w:p>
        </w:tc>
      </w:tr>
      <w:tr w:rsidR="00F51FBA" w:rsidRPr="0020394E" w:rsidTr="006D66B1">
        <w:trPr>
          <w:trHeight w:val="313"/>
        </w:trPr>
        <w:tc>
          <w:tcPr>
            <w:tcW w:w="6017" w:type="dxa"/>
            <w:gridSpan w:val="2"/>
            <w:tcBorders>
              <w:top w:val="single" w:sz="4" w:space="0" w:color="auto"/>
              <w:bottom w:val="single" w:sz="4" w:space="0" w:color="auto"/>
            </w:tcBorders>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 xml:space="preserve">Medical Therapy </w:t>
            </w:r>
          </w:p>
        </w:tc>
        <w:tc>
          <w:tcPr>
            <w:tcW w:w="1108" w:type="dxa"/>
            <w:tcBorders>
              <w:top w:val="single" w:sz="4" w:space="0" w:color="auto"/>
              <w:bottom w:val="single" w:sz="4" w:space="0" w:color="auto"/>
            </w:tcBorders>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77</w:t>
            </w:r>
          </w:p>
        </w:tc>
        <w:tc>
          <w:tcPr>
            <w:tcW w:w="1183" w:type="dxa"/>
            <w:tcBorders>
              <w:top w:val="single" w:sz="4" w:space="0" w:color="auto"/>
              <w:bottom w:val="single" w:sz="4" w:space="0" w:color="auto"/>
            </w:tcBorders>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35.2</w:t>
            </w:r>
          </w:p>
        </w:tc>
      </w:tr>
      <w:tr w:rsidR="00F51FBA" w:rsidRPr="0020394E" w:rsidTr="006D66B1">
        <w:trPr>
          <w:trHeight w:val="313"/>
        </w:trPr>
        <w:tc>
          <w:tcPr>
            <w:tcW w:w="3007" w:type="dxa"/>
            <w:vMerge w:val="restart"/>
            <w:tcBorders>
              <w:top w:val="single" w:sz="4" w:space="0" w:color="auto"/>
            </w:tcBorders>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Surgical Therapy</w:t>
            </w:r>
          </w:p>
        </w:tc>
        <w:tc>
          <w:tcPr>
            <w:tcW w:w="3009" w:type="dxa"/>
            <w:tcBorders>
              <w:top w:val="single" w:sz="4" w:space="0" w:color="auto"/>
            </w:tcBorders>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bCs/>
                <w:sz w:val="24"/>
                <w:szCs w:val="24"/>
                <w:lang w:val="en-US"/>
              </w:rPr>
            </w:pPr>
            <w:r w:rsidRPr="009F06DB">
              <w:rPr>
                <w:rFonts w:ascii="Times New Roman" w:hAnsi="Times New Roman"/>
                <w:bCs/>
                <w:sz w:val="24"/>
                <w:szCs w:val="24"/>
                <w:lang w:val="en-US"/>
              </w:rPr>
              <w:t>Duraplasty</w:t>
            </w:r>
          </w:p>
        </w:tc>
        <w:tc>
          <w:tcPr>
            <w:tcW w:w="1108" w:type="dxa"/>
            <w:tcBorders>
              <w:top w:val="single" w:sz="4" w:space="0" w:color="auto"/>
            </w:tcBorders>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120</w:t>
            </w:r>
          </w:p>
        </w:tc>
        <w:tc>
          <w:tcPr>
            <w:tcW w:w="1183" w:type="dxa"/>
            <w:tcBorders>
              <w:top w:val="single" w:sz="4" w:space="0" w:color="auto"/>
            </w:tcBorders>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54.8</w:t>
            </w:r>
          </w:p>
        </w:tc>
      </w:tr>
      <w:tr w:rsidR="00F51FBA" w:rsidRPr="0020394E" w:rsidTr="006D66B1">
        <w:trPr>
          <w:trHeight w:val="328"/>
        </w:trPr>
        <w:tc>
          <w:tcPr>
            <w:tcW w:w="3007" w:type="dxa"/>
            <w:vMerge/>
          </w:tcPr>
          <w:p w:rsidR="00F51FBA" w:rsidRPr="009F06DB" w:rsidRDefault="00F51FBA" w:rsidP="006D66B1">
            <w:pPr>
              <w:autoSpaceDE w:val="0"/>
              <w:autoSpaceDN w:val="0"/>
              <w:adjustRightInd w:val="0"/>
              <w:spacing w:after="0" w:line="360" w:lineRule="auto"/>
              <w:ind w:left="60" w:right="60"/>
              <w:jc w:val="both"/>
              <w:rPr>
                <w:rFonts w:ascii="Times New Roman" w:hAnsi="Times New Roman"/>
                <w:bCs/>
                <w:sz w:val="24"/>
                <w:szCs w:val="24"/>
                <w:lang w:val="en-US"/>
              </w:rPr>
            </w:pPr>
          </w:p>
        </w:tc>
        <w:tc>
          <w:tcPr>
            <w:tcW w:w="3009" w:type="dxa"/>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bCs/>
                <w:sz w:val="24"/>
                <w:szCs w:val="24"/>
                <w:lang w:val="en-US"/>
              </w:rPr>
              <w:t>Decompression</w:t>
            </w:r>
          </w:p>
        </w:tc>
        <w:tc>
          <w:tcPr>
            <w:tcW w:w="1108" w:type="dxa"/>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101</w:t>
            </w:r>
          </w:p>
        </w:tc>
        <w:tc>
          <w:tcPr>
            <w:tcW w:w="1183" w:type="dxa"/>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46.1</w:t>
            </w:r>
          </w:p>
        </w:tc>
      </w:tr>
      <w:tr w:rsidR="00F51FBA" w:rsidRPr="0020394E" w:rsidTr="006D66B1">
        <w:trPr>
          <w:trHeight w:val="328"/>
        </w:trPr>
        <w:tc>
          <w:tcPr>
            <w:tcW w:w="3007" w:type="dxa"/>
            <w:vMerge/>
          </w:tcPr>
          <w:p w:rsidR="00F51FBA" w:rsidRPr="009F06DB" w:rsidRDefault="00F51FBA" w:rsidP="006D66B1">
            <w:pPr>
              <w:autoSpaceDE w:val="0"/>
              <w:autoSpaceDN w:val="0"/>
              <w:adjustRightInd w:val="0"/>
              <w:spacing w:after="0" w:line="360" w:lineRule="auto"/>
              <w:ind w:left="60" w:right="60"/>
              <w:jc w:val="both"/>
              <w:rPr>
                <w:rFonts w:ascii="Times New Roman" w:hAnsi="Times New Roman"/>
                <w:bCs/>
                <w:sz w:val="24"/>
                <w:szCs w:val="24"/>
                <w:lang w:val="en-US"/>
              </w:rPr>
            </w:pPr>
          </w:p>
        </w:tc>
        <w:tc>
          <w:tcPr>
            <w:tcW w:w="3009" w:type="dxa"/>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bCs/>
                <w:sz w:val="24"/>
                <w:szCs w:val="24"/>
                <w:lang w:val="en-US"/>
              </w:rPr>
            </w:pPr>
            <w:r w:rsidRPr="009F06DB">
              <w:rPr>
                <w:rFonts w:ascii="Times New Roman" w:hAnsi="Times New Roman"/>
                <w:bCs/>
                <w:sz w:val="24"/>
                <w:szCs w:val="24"/>
                <w:lang w:val="en-US"/>
              </w:rPr>
              <w:t>Craniotomy</w:t>
            </w:r>
          </w:p>
        </w:tc>
        <w:tc>
          <w:tcPr>
            <w:tcW w:w="1108" w:type="dxa"/>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53</w:t>
            </w:r>
          </w:p>
        </w:tc>
        <w:tc>
          <w:tcPr>
            <w:tcW w:w="1183" w:type="dxa"/>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24.2</w:t>
            </w:r>
          </w:p>
        </w:tc>
      </w:tr>
      <w:tr w:rsidR="00F51FBA" w:rsidRPr="0020394E" w:rsidTr="006D66B1">
        <w:trPr>
          <w:trHeight w:val="388"/>
        </w:trPr>
        <w:tc>
          <w:tcPr>
            <w:tcW w:w="3007" w:type="dxa"/>
            <w:vMerge/>
          </w:tcPr>
          <w:p w:rsidR="00F51FBA" w:rsidRPr="009F06DB" w:rsidRDefault="00F51FBA" w:rsidP="006D66B1">
            <w:pPr>
              <w:autoSpaceDE w:val="0"/>
              <w:autoSpaceDN w:val="0"/>
              <w:adjustRightInd w:val="0"/>
              <w:spacing w:after="0" w:line="360" w:lineRule="auto"/>
              <w:ind w:left="60" w:right="60"/>
              <w:jc w:val="both"/>
              <w:rPr>
                <w:rFonts w:ascii="Times New Roman" w:hAnsi="Times New Roman"/>
                <w:bCs/>
                <w:sz w:val="24"/>
                <w:szCs w:val="24"/>
                <w:lang w:val="en-US"/>
              </w:rPr>
            </w:pPr>
          </w:p>
        </w:tc>
        <w:tc>
          <w:tcPr>
            <w:tcW w:w="3009" w:type="dxa"/>
          </w:tcPr>
          <w:p w:rsidR="00F51FBA" w:rsidRPr="009F06DB" w:rsidRDefault="00F51FBA" w:rsidP="006D66B1">
            <w:pPr>
              <w:autoSpaceDE w:val="0"/>
              <w:autoSpaceDN w:val="0"/>
              <w:adjustRightInd w:val="0"/>
              <w:spacing w:after="0" w:line="360" w:lineRule="auto"/>
              <w:ind w:left="60" w:right="60"/>
              <w:jc w:val="both"/>
              <w:rPr>
                <w:rFonts w:ascii="Times New Roman" w:hAnsi="Times New Roman"/>
                <w:bCs/>
                <w:sz w:val="24"/>
                <w:szCs w:val="24"/>
                <w:lang w:val="en-US"/>
              </w:rPr>
            </w:pPr>
            <w:r w:rsidRPr="009F06DB">
              <w:rPr>
                <w:rFonts w:ascii="Times New Roman" w:hAnsi="Times New Roman"/>
                <w:bCs/>
                <w:sz w:val="24"/>
                <w:szCs w:val="24"/>
                <w:lang w:val="en-US"/>
              </w:rPr>
              <w:t>Hematoma drainage</w:t>
            </w:r>
          </w:p>
        </w:tc>
        <w:tc>
          <w:tcPr>
            <w:tcW w:w="1108" w:type="dxa"/>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12</w:t>
            </w:r>
          </w:p>
        </w:tc>
        <w:tc>
          <w:tcPr>
            <w:tcW w:w="1183" w:type="dxa"/>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5.5</w:t>
            </w:r>
          </w:p>
        </w:tc>
      </w:tr>
      <w:tr w:rsidR="00F51FBA" w:rsidRPr="0020394E" w:rsidTr="006D66B1">
        <w:trPr>
          <w:trHeight w:val="260"/>
        </w:trPr>
        <w:tc>
          <w:tcPr>
            <w:tcW w:w="3007" w:type="dxa"/>
            <w:vMerge/>
          </w:tcPr>
          <w:p w:rsidR="00F51FBA" w:rsidRPr="009F06DB" w:rsidRDefault="00F51FBA" w:rsidP="006D66B1">
            <w:pPr>
              <w:autoSpaceDE w:val="0"/>
              <w:autoSpaceDN w:val="0"/>
              <w:adjustRightInd w:val="0"/>
              <w:spacing w:after="0" w:line="360" w:lineRule="auto"/>
              <w:ind w:left="60" w:right="60"/>
              <w:jc w:val="both"/>
              <w:rPr>
                <w:rFonts w:ascii="Times New Roman" w:hAnsi="Times New Roman"/>
                <w:bCs/>
                <w:sz w:val="24"/>
                <w:szCs w:val="24"/>
                <w:lang w:val="en-US"/>
              </w:rPr>
            </w:pPr>
          </w:p>
        </w:tc>
        <w:tc>
          <w:tcPr>
            <w:tcW w:w="3009" w:type="dxa"/>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bCs/>
                <w:sz w:val="24"/>
                <w:szCs w:val="24"/>
                <w:lang w:val="en-US"/>
              </w:rPr>
            </w:pPr>
            <w:r w:rsidRPr="009F06DB">
              <w:rPr>
                <w:rFonts w:ascii="Times New Roman" w:hAnsi="Times New Roman"/>
                <w:bCs/>
                <w:sz w:val="24"/>
                <w:szCs w:val="24"/>
                <w:lang w:val="en-US"/>
              </w:rPr>
              <w:t>Shrapnel removal</w:t>
            </w:r>
          </w:p>
        </w:tc>
        <w:tc>
          <w:tcPr>
            <w:tcW w:w="1108" w:type="dxa"/>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5</w:t>
            </w:r>
          </w:p>
        </w:tc>
        <w:tc>
          <w:tcPr>
            <w:tcW w:w="1183" w:type="dxa"/>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2.3</w:t>
            </w:r>
          </w:p>
        </w:tc>
      </w:tr>
      <w:tr w:rsidR="00F51FBA" w:rsidRPr="0020394E" w:rsidTr="006D66B1">
        <w:trPr>
          <w:trHeight w:val="328"/>
        </w:trPr>
        <w:tc>
          <w:tcPr>
            <w:tcW w:w="3007" w:type="dxa"/>
            <w:vMerge/>
          </w:tcPr>
          <w:p w:rsidR="00F51FBA" w:rsidRPr="009F06DB" w:rsidRDefault="00F51FBA" w:rsidP="006D66B1">
            <w:pPr>
              <w:autoSpaceDE w:val="0"/>
              <w:autoSpaceDN w:val="0"/>
              <w:adjustRightInd w:val="0"/>
              <w:spacing w:after="0" w:line="360" w:lineRule="auto"/>
              <w:ind w:left="60" w:right="60"/>
              <w:jc w:val="both"/>
              <w:rPr>
                <w:rFonts w:ascii="Times New Roman" w:hAnsi="Times New Roman"/>
                <w:bCs/>
                <w:sz w:val="24"/>
                <w:szCs w:val="24"/>
                <w:lang w:val="en-US"/>
              </w:rPr>
            </w:pPr>
          </w:p>
        </w:tc>
        <w:tc>
          <w:tcPr>
            <w:tcW w:w="3009" w:type="dxa"/>
          </w:tcPr>
          <w:p w:rsidR="00F51FBA" w:rsidRPr="009F06DB" w:rsidRDefault="00F51FBA" w:rsidP="006D66B1">
            <w:pPr>
              <w:autoSpaceDE w:val="0"/>
              <w:autoSpaceDN w:val="0"/>
              <w:adjustRightInd w:val="0"/>
              <w:spacing w:after="0" w:line="360" w:lineRule="auto"/>
              <w:ind w:left="60" w:right="60"/>
              <w:jc w:val="both"/>
              <w:rPr>
                <w:rFonts w:ascii="Times New Roman" w:hAnsi="Times New Roman"/>
                <w:bCs/>
                <w:sz w:val="24"/>
                <w:szCs w:val="24"/>
                <w:lang w:val="en-US"/>
              </w:rPr>
            </w:pPr>
            <w:r w:rsidRPr="009F06DB">
              <w:rPr>
                <w:rFonts w:ascii="Times New Roman" w:hAnsi="Times New Roman"/>
                <w:bCs/>
                <w:sz w:val="24"/>
                <w:szCs w:val="24"/>
                <w:lang w:val="en-US"/>
              </w:rPr>
              <w:t>Craniectomy</w:t>
            </w:r>
          </w:p>
        </w:tc>
        <w:tc>
          <w:tcPr>
            <w:tcW w:w="1108" w:type="dxa"/>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4</w:t>
            </w:r>
          </w:p>
        </w:tc>
        <w:tc>
          <w:tcPr>
            <w:tcW w:w="1183" w:type="dxa"/>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1.8</w:t>
            </w:r>
          </w:p>
        </w:tc>
      </w:tr>
      <w:tr w:rsidR="00F51FBA" w:rsidRPr="0020394E" w:rsidTr="006D66B1">
        <w:trPr>
          <w:trHeight w:val="313"/>
        </w:trPr>
        <w:tc>
          <w:tcPr>
            <w:tcW w:w="3007" w:type="dxa"/>
            <w:vMerge/>
            <w:tcBorders>
              <w:bottom w:val="single" w:sz="4" w:space="0" w:color="auto"/>
            </w:tcBorders>
          </w:tcPr>
          <w:p w:rsidR="00F51FBA" w:rsidRPr="009F06DB" w:rsidRDefault="00F51FBA" w:rsidP="006D66B1">
            <w:pPr>
              <w:autoSpaceDE w:val="0"/>
              <w:autoSpaceDN w:val="0"/>
              <w:adjustRightInd w:val="0"/>
              <w:spacing w:after="0" w:line="360" w:lineRule="auto"/>
              <w:ind w:left="60" w:right="60"/>
              <w:jc w:val="both"/>
              <w:rPr>
                <w:rFonts w:ascii="Times New Roman" w:hAnsi="Times New Roman"/>
                <w:bCs/>
                <w:sz w:val="24"/>
                <w:szCs w:val="24"/>
                <w:lang w:val="en-US"/>
              </w:rPr>
            </w:pPr>
          </w:p>
        </w:tc>
        <w:tc>
          <w:tcPr>
            <w:tcW w:w="3009" w:type="dxa"/>
            <w:tcBorders>
              <w:bottom w:val="single" w:sz="4" w:space="0" w:color="auto"/>
            </w:tcBorders>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bCs/>
                <w:sz w:val="24"/>
                <w:szCs w:val="24"/>
                <w:lang w:val="en-US"/>
              </w:rPr>
            </w:pPr>
            <w:r w:rsidRPr="009F06DB">
              <w:rPr>
                <w:rFonts w:ascii="Times New Roman" w:hAnsi="Times New Roman"/>
                <w:bCs/>
                <w:sz w:val="24"/>
                <w:szCs w:val="24"/>
                <w:lang w:val="en-US"/>
              </w:rPr>
              <w:t>Total*</w:t>
            </w:r>
          </w:p>
        </w:tc>
        <w:tc>
          <w:tcPr>
            <w:tcW w:w="1108" w:type="dxa"/>
            <w:tcBorders>
              <w:bottom w:val="single" w:sz="4" w:space="0" w:color="auto"/>
            </w:tcBorders>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142</w:t>
            </w:r>
          </w:p>
        </w:tc>
        <w:tc>
          <w:tcPr>
            <w:tcW w:w="1183" w:type="dxa"/>
            <w:tcBorders>
              <w:bottom w:val="single" w:sz="4" w:space="0" w:color="auto"/>
            </w:tcBorders>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64.8</w:t>
            </w:r>
          </w:p>
        </w:tc>
      </w:tr>
    </w:tbl>
    <w:p w:rsidR="00F51FBA" w:rsidRDefault="00F51FBA" w:rsidP="00F51FBA">
      <w:pPr>
        <w:autoSpaceDE w:val="0"/>
        <w:autoSpaceDN w:val="0"/>
        <w:adjustRightInd w:val="0"/>
        <w:spacing w:after="0" w:line="360" w:lineRule="auto"/>
        <w:jc w:val="both"/>
        <w:rPr>
          <w:rFonts w:ascii="Times New Roman" w:hAnsi="Times New Roman"/>
          <w:sz w:val="24"/>
          <w:szCs w:val="24"/>
          <w:lang w:val="en-US"/>
        </w:rPr>
      </w:pPr>
      <w:r w:rsidRPr="009F06DB">
        <w:rPr>
          <w:rFonts w:ascii="Times New Roman" w:hAnsi="Times New Roman"/>
          <w:sz w:val="24"/>
          <w:szCs w:val="24"/>
          <w:lang w:val="en-US"/>
        </w:rPr>
        <w:t>* There are inconsistencies between the number of the individual cells and the total numbers due to the presence of more than a lesion in a given patient.</w:t>
      </w:r>
    </w:p>
    <w:p w:rsidR="00F51FBA" w:rsidRPr="009F06DB" w:rsidRDefault="00F51FBA" w:rsidP="00F51FBA">
      <w:pPr>
        <w:autoSpaceDE w:val="0"/>
        <w:autoSpaceDN w:val="0"/>
        <w:adjustRightInd w:val="0"/>
        <w:spacing w:after="0" w:line="360" w:lineRule="auto"/>
        <w:jc w:val="both"/>
        <w:rPr>
          <w:rFonts w:ascii="Times New Roman" w:hAnsi="Times New Roman"/>
          <w:sz w:val="24"/>
          <w:szCs w:val="24"/>
          <w:lang w:val="en-US"/>
        </w:rPr>
      </w:pPr>
    </w:p>
    <w:p w:rsidR="00F51FBA" w:rsidRPr="009F06DB" w:rsidRDefault="00F51FBA" w:rsidP="00F51FBA">
      <w:pPr>
        <w:pStyle w:val="ResimYazs"/>
        <w:keepNext/>
        <w:spacing w:after="0" w:line="360" w:lineRule="auto"/>
        <w:jc w:val="both"/>
        <w:rPr>
          <w:rFonts w:ascii="Times New Roman" w:hAnsi="Times New Roman"/>
          <w:i w:val="0"/>
          <w:color w:val="auto"/>
          <w:sz w:val="24"/>
          <w:szCs w:val="24"/>
          <w:lang w:val="en-US"/>
        </w:rPr>
      </w:pPr>
      <w:r w:rsidRPr="009F06DB">
        <w:rPr>
          <w:rFonts w:ascii="Times New Roman" w:hAnsi="Times New Roman"/>
          <w:i w:val="0"/>
          <w:color w:val="auto"/>
          <w:sz w:val="24"/>
          <w:szCs w:val="24"/>
          <w:lang w:val="en-US"/>
        </w:rPr>
        <w:t xml:space="preserve">Table 3. The pathologies responsible </w:t>
      </w:r>
      <w:r>
        <w:rPr>
          <w:rFonts w:ascii="Times New Roman" w:hAnsi="Times New Roman"/>
          <w:i w:val="0"/>
          <w:color w:val="auto"/>
          <w:sz w:val="24"/>
          <w:szCs w:val="24"/>
          <w:lang w:val="en-US"/>
        </w:rPr>
        <w:t>for</w:t>
      </w:r>
      <w:r w:rsidRPr="009F06DB">
        <w:rPr>
          <w:rFonts w:ascii="Times New Roman" w:hAnsi="Times New Roman"/>
          <w:i w:val="0"/>
          <w:color w:val="auto"/>
          <w:sz w:val="24"/>
          <w:szCs w:val="24"/>
          <w:lang w:val="en-US"/>
        </w:rPr>
        <w:t xml:space="preserve"> patient morbidity  </w:t>
      </w:r>
    </w:p>
    <w:tbl>
      <w:tblPr>
        <w:tblW w:w="0" w:type="auto"/>
        <w:tblBorders>
          <w:top w:val="single" w:sz="4" w:space="0" w:color="auto"/>
          <w:bottom w:val="single" w:sz="4" w:space="0" w:color="auto"/>
        </w:tblBorders>
        <w:tblLook w:val="00A0"/>
      </w:tblPr>
      <w:tblGrid>
        <w:gridCol w:w="3920"/>
        <w:gridCol w:w="737"/>
        <w:gridCol w:w="737"/>
        <w:gridCol w:w="787"/>
      </w:tblGrid>
      <w:tr w:rsidR="00F51FBA" w:rsidRPr="0020394E" w:rsidTr="006D66B1">
        <w:tc>
          <w:tcPr>
            <w:tcW w:w="3920" w:type="dxa"/>
            <w:tcBorders>
              <w:top w:val="single" w:sz="4" w:space="0" w:color="auto"/>
              <w:bottom w:val="single" w:sz="4" w:space="0" w:color="auto"/>
            </w:tcBorders>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p>
        </w:tc>
        <w:tc>
          <w:tcPr>
            <w:tcW w:w="737" w:type="dxa"/>
            <w:tcBorders>
              <w:top w:val="single" w:sz="4" w:space="0" w:color="auto"/>
              <w:bottom w:val="single" w:sz="4" w:space="0" w:color="auto"/>
            </w:tcBorders>
          </w:tcPr>
          <w:p w:rsidR="00F51FBA" w:rsidRPr="00175C83"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p>
        </w:tc>
        <w:tc>
          <w:tcPr>
            <w:tcW w:w="737" w:type="dxa"/>
            <w:tcBorders>
              <w:top w:val="single" w:sz="4" w:space="0" w:color="auto"/>
              <w:bottom w:val="single" w:sz="4" w:space="0" w:color="auto"/>
            </w:tcBorders>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n</w:t>
            </w:r>
          </w:p>
        </w:tc>
        <w:tc>
          <w:tcPr>
            <w:tcW w:w="787" w:type="dxa"/>
            <w:tcBorders>
              <w:top w:val="single" w:sz="4" w:space="0" w:color="auto"/>
              <w:bottom w:val="single" w:sz="4" w:space="0" w:color="auto"/>
            </w:tcBorders>
            <w:vAlign w:val="bottom"/>
          </w:tcPr>
          <w:p w:rsidR="00F51FBA" w:rsidRPr="009F06DB" w:rsidRDefault="00F51FBA" w:rsidP="006D66B1">
            <w:pPr>
              <w:spacing w:after="0" w:line="360" w:lineRule="auto"/>
              <w:jc w:val="both"/>
              <w:rPr>
                <w:rFonts w:ascii="Times New Roman" w:hAnsi="Times New Roman"/>
                <w:sz w:val="24"/>
                <w:szCs w:val="24"/>
                <w:lang w:val="en-US"/>
              </w:rPr>
            </w:pPr>
            <w:r w:rsidRPr="009F06DB">
              <w:rPr>
                <w:rFonts w:ascii="Times New Roman" w:hAnsi="Times New Roman"/>
                <w:sz w:val="24"/>
                <w:szCs w:val="24"/>
                <w:lang w:val="en-US"/>
              </w:rPr>
              <w:t>%</w:t>
            </w:r>
          </w:p>
        </w:tc>
      </w:tr>
      <w:tr w:rsidR="00F51FBA" w:rsidRPr="0020394E" w:rsidTr="006D66B1">
        <w:tc>
          <w:tcPr>
            <w:tcW w:w="3920" w:type="dxa"/>
            <w:tcBorders>
              <w:top w:val="single" w:sz="4" w:space="0" w:color="auto"/>
              <w:bottom w:val="nil"/>
            </w:tcBorders>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24506F">
              <w:rPr>
                <w:rFonts w:ascii="Times New Roman" w:hAnsi="Times New Roman"/>
                <w:sz w:val="24"/>
                <w:szCs w:val="24"/>
                <w:lang w:val="en-US"/>
              </w:rPr>
              <w:t>Paresis</w:t>
            </w:r>
            <w:r w:rsidRPr="009F06DB">
              <w:rPr>
                <w:rFonts w:ascii="Times New Roman" w:hAnsi="Times New Roman"/>
                <w:sz w:val="24"/>
                <w:szCs w:val="24"/>
                <w:lang w:val="en-US"/>
              </w:rPr>
              <w:t>/Plegia</w:t>
            </w:r>
          </w:p>
        </w:tc>
        <w:tc>
          <w:tcPr>
            <w:tcW w:w="737" w:type="dxa"/>
            <w:tcBorders>
              <w:top w:val="single" w:sz="4" w:space="0" w:color="auto"/>
              <w:bottom w:val="nil"/>
            </w:tcBorders>
            <w:shd w:val="clear" w:color="auto" w:fill="F2F2F2"/>
          </w:tcPr>
          <w:p w:rsidR="00F51FBA" w:rsidRPr="00175C83"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p>
        </w:tc>
        <w:tc>
          <w:tcPr>
            <w:tcW w:w="737" w:type="dxa"/>
            <w:tcBorders>
              <w:top w:val="single" w:sz="4" w:space="0" w:color="auto"/>
              <w:bottom w:val="nil"/>
            </w:tcBorders>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26</w:t>
            </w:r>
          </w:p>
        </w:tc>
        <w:tc>
          <w:tcPr>
            <w:tcW w:w="787" w:type="dxa"/>
            <w:tcBorders>
              <w:top w:val="single" w:sz="4" w:space="0" w:color="auto"/>
              <w:bottom w:val="nil"/>
            </w:tcBorders>
            <w:shd w:val="clear" w:color="auto" w:fill="F2F2F2"/>
            <w:vAlign w:val="bottom"/>
          </w:tcPr>
          <w:p w:rsidR="00F51FBA" w:rsidRPr="009F06DB" w:rsidRDefault="00F51FBA" w:rsidP="006D66B1">
            <w:pPr>
              <w:spacing w:after="0" w:line="360" w:lineRule="auto"/>
              <w:jc w:val="both"/>
              <w:rPr>
                <w:rFonts w:ascii="Times New Roman" w:hAnsi="Times New Roman"/>
                <w:sz w:val="24"/>
                <w:szCs w:val="24"/>
                <w:lang w:val="en-US"/>
              </w:rPr>
            </w:pPr>
            <w:r w:rsidRPr="009F06DB">
              <w:rPr>
                <w:rFonts w:ascii="Times New Roman" w:hAnsi="Times New Roman"/>
                <w:sz w:val="24"/>
                <w:szCs w:val="24"/>
                <w:lang w:val="en-US"/>
              </w:rPr>
              <w:t>16.8</w:t>
            </w:r>
          </w:p>
        </w:tc>
      </w:tr>
      <w:tr w:rsidR="00F51FBA" w:rsidRPr="0020394E" w:rsidTr="006D66B1">
        <w:tc>
          <w:tcPr>
            <w:tcW w:w="3920" w:type="dxa"/>
            <w:tcBorders>
              <w:top w:val="nil"/>
            </w:tcBorders>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Optic nerve injury</w:t>
            </w:r>
          </w:p>
        </w:tc>
        <w:tc>
          <w:tcPr>
            <w:tcW w:w="737" w:type="dxa"/>
            <w:tcBorders>
              <w:top w:val="nil"/>
            </w:tcBorders>
          </w:tcPr>
          <w:p w:rsidR="00F51FBA" w:rsidRPr="00175C83"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p>
        </w:tc>
        <w:tc>
          <w:tcPr>
            <w:tcW w:w="737" w:type="dxa"/>
            <w:tcBorders>
              <w:top w:val="nil"/>
            </w:tcBorders>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19</w:t>
            </w:r>
          </w:p>
        </w:tc>
        <w:tc>
          <w:tcPr>
            <w:tcW w:w="787" w:type="dxa"/>
            <w:tcBorders>
              <w:top w:val="nil"/>
            </w:tcBorders>
            <w:vAlign w:val="bottom"/>
          </w:tcPr>
          <w:p w:rsidR="00F51FBA" w:rsidRPr="009F06DB" w:rsidRDefault="00F51FBA" w:rsidP="006D66B1">
            <w:pPr>
              <w:spacing w:after="0" w:line="360" w:lineRule="auto"/>
              <w:jc w:val="both"/>
              <w:rPr>
                <w:rFonts w:ascii="Times New Roman" w:hAnsi="Times New Roman"/>
                <w:sz w:val="24"/>
                <w:szCs w:val="24"/>
                <w:lang w:val="en-US"/>
              </w:rPr>
            </w:pPr>
            <w:r w:rsidRPr="009F06DB">
              <w:rPr>
                <w:rFonts w:ascii="Times New Roman" w:hAnsi="Times New Roman"/>
                <w:sz w:val="24"/>
                <w:szCs w:val="24"/>
                <w:lang w:val="en-US"/>
              </w:rPr>
              <w:t>12.3</w:t>
            </w:r>
          </w:p>
        </w:tc>
      </w:tr>
      <w:tr w:rsidR="00F51FBA" w:rsidRPr="0020394E" w:rsidTr="006D66B1">
        <w:tc>
          <w:tcPr>
            <w:tcW w:w="3920" w:type="dxa"/>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Dysphasia</w:t>
            </w:r>
          </w:p>
        </w:tc>
        <w:tc>
          <w:tcPr>
            <w:tcW w:w="737" w:type="dxa"/>
            <w:shd w:val="clear" w:color="auto" w:fill="F2F2F2"/>
          </w:tcPr>
          <w:p w:rsidR="00F51FBA" w:rsidRPr="00175C83"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p>
        </w:tc>
        <w:tc>
          <w:tcPr>
            <w:tcW w:w="737" w:type="dxa"/>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8</w:t>
            </w:r>
          </w:p>
        </w:tc>
        <w:tc>
          <w:tcPr>
            <w:tcW w:w="787" w:type="dxa"/>
            <w:shd w:val="clear" w:color="auto" w:fill="F2F2F2"/>
            <w:vAlign w:val="bottom"/>
          </w:tcPr>
          <w:p w:rsidR="00F51FBA" w:rsidRPr="009F06DB" w:rsidRDefault="00F51FBA" w:rsidP="006D66B1">
            <w:pPr>
              <w:spacing w:after="0" w:line="360" w:lineRule="auto"/>
              <w:jc w:val="both"/>
              <w:rPr>
                <w:rFonts w:ascii="Times New Roman" w:hAnsi="Times New Roman"/>
                <w:sz w:val="24"/>
                <w:szCs w:val="24"/>
                <w:lang w:val="en-US"/>
              </w:rPr>
            </w:pPr>
            <w:r w:rsidRPr="009F06DB">
              <w:rPr>
                <w:rFonts w:ascii="Times New Roman" w:hAnsi="Times New Roman"/>
                <w:sz w:val="24"/>
                <w:szCs w:val="24"/>
                <w:lang w:val="en-US"/>
              </w:rPr>
              <w:t>5.2</w:t>
            </w:r>
          </w:p>
        </w:tc>
      </w:tr>
      <w:tr w:rsidR="00F51FBA" w:rsidRPr="0020394E" w:rsidTr="006D66B1">
        <w:tc>
          <w:tcPr>
            <w:tcW w:w="3920" w:type="dxa"/>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Facial Nerve Injury</w:t>
            </w:r>
          </w:p>
        </w:tc>
        <w:tc>
          <w:tcPr>
            <w:tcW w:w="737" w:type="dxa"/>
          </w:tcPr>
          <w:p w:rsidR="00F51FBA" w:rsidRPr="00175C83"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p>
        </w:tc>
        <w:tc>
          <w:tcPr>
            <w:tcW w:w="737" w:type="dxa"/>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2</w:t>
            </w:r>
          </w:p>
        </w:tc>
        <w:tc>
          <w:tcPr>
            <w:tcW w:w="787" w:type="dxa"/>
            <w:vAlign w:val="bottom"/>
          </w:tcPr>
          <w:p w:rsidR="00F51FBA" w:rsidRPr="009F06DB" w:rsidRDefault="00F51FBA" w:rsidP="006D66B1">
            <w:pPr>
              <w:spacing w:after="0" w:line="360" w:lineRule="auto"/>
              <w:jc w:val="both"/>
              <w:rPr>
                <w:rFonts w:ascii="Times New Roman" w:hAnsi="Times New Roman"/>
                <w:sz w:val="24"/>
                <w:szCs w:val="24"/>
                <w:lang w:val="en-US"/>
              </w:rPr>
            </w:pPr>
            <w:r w:rsidRPr="009F06DB">
              <w:rPr>
                <w:rFonts w:ascii="Times New Roman" w:hAnsi="Times New Roman"/>
                <w:sz w:val="24"/>
                <w:szCs w:val="24"/>
                <w:lang w:val="en-US"/>
              </w:rPr>
              <w:t>1.3</w:t>
            </w:r>
          </w:p>
        </w:tc>
      </w:tr>
      <w:tr w:rsidR="00F51FBA" w:rsidRPr="0020394E" w:rsidTr="006D66B1">
        <w:tc>
          <w:tcPr>
            <w:tcW w:w="3920" w:type="dxa"/>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3654D1">
              <w:rPr>
                <w:rFonts w:ascii="Times New Roman" w:hAnsi="Times New Roman"/>
                <w:sz w:val="24"/>
                <w:szCs w:val="24"/>
                <w:lang w:val="en-US"/>
              </w:rPr>
              <w:t>6.</w:t>
            </w:r>
            <w:r w:rsidRPr="009F06DB">
              <w:rPr>
                <w:rFonts w:ascii="Times New Roman" w:hAnsi="Times New Roman"/>
                <w:sz w:val="24"/>
                <w:szCs w:val="24"/>
                <w:lang w:val="en-US"/>
              </w:rPr>
              <w:t xml:space="preserve"> Nerve Injury</w:t>
            </w:r>
          </w:p>
        </w:tc>
        <w:tc>
          <w:tcPr>
            <w:tcW w:w="737" w:type="dxa"/>
            <w:shd w:val="clear" w:color="auto" w:fill="F2F2F2"/>
          </w:tcPr>
          <w:p w:rsidR="00F51FBA" w:rsidRPr="00175C83"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p>
        </w:tc>
        <w:tc>
          <w:tcPr>
            <w:tcW w:w="737" w:type="dxa"/>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2</w:t>
            </w:r>
          </w:p>
        </w:tc>
        <w:tc>
          <w:tcPr>
            <w:tcW w:w="787" w:type="dxa"/>
            <w:shd w:val="clear" w:color="auto" w:fill="F2F2F2"/>
            <w:vAlign w:val="bottom"/>
          </w:tcPr>
          <w:p w:rsidR="00F51FBA" w:rsidRPr="009F06DB" w:rsidRDefault="00F51FBA" w:rsidP="006D66B1">
            <w:pPr>
              <w:spacing w:after="0" w:line="360" w:lineRule="auto"/>
              <w:jc w:val="both"/>
              <w:rPr>
                <w:rFonts w:ascii="Times New Roman" w:hAnsi="Times New Roman"/>
                <w:sz w:val="24"/>
                <w:szCs w:val="24"/>
                <w:lang w:val="en-US"/>
              </w:rPr>
            </w:pPr>
            <w:r w:rsidRPr="009F06DB">
              <w:rPr>
                <w:rFonts w:ascii="Times New Roman" w:hAnsi="Times New Roman"/>
                <w:sz w:val="24"/>
                <w:szCs w:val="24"/>
                <w:lang w:val="en-US"/>
              </w:rPr>
              <w:t>1.3</w:t>
            </w:r>
          </w:p>
        </w:tc>
      </w:tr>
      <w:tr w:rsidR="00F51FBA" w:rsidRPr="0020394E" w:rsidTr="006D66B1">
        <w:tc>
          <w:tcPr>
            <w:tcW w:w="3920" w:type="dxa"/>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No Auditory functions</w:t>
            </w:r>
          </w:p>
        </w:tc>
        <w:tc>
          <w:tcPr>
            <w:tcW w:w="737" w:type="dxa"/>
          </w:tcPr>
          <w:p w:rsidR="00F51FBA" w:rsidRPr="00175C83"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p>
        </w:tc>
        <w:tc>
          <w:tcPr>
            <w:tcW w:w="737" w:type="dxa"/>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1</w:t>
            </w:r>
          </w:p>
        </w:tc>
        <w:tc>
          <w:tcPr>
            <w:tcW w:w="787" w:type="dxa"/>
            <w:vAlign w:val="bottom"/>
          </w:tcPr>
          <w:p w:rsidR="00F51FBA" w:rsidRPr="009F06DB" w:rsidRDefault="00F51FBA" w:rsidP="006D66B1">
            <w:pPr>
              <w:spacing w:after="0" w:line="360" w:lineRule="auto"/>
              <w:jc w:val="both"/>
              <w:rPr>
                <w:rFonts w:ascii="Times New Roman" w:hAnsi="Times New Roman"/>
                <w:sz w:val="24"/>
                <w:szCs w:val="24"/>
                <w:lang w:val="en-US"/>
              </w:rPr>
            </w:pPr>
            <w:r w:rsidRPr="009F06DB">
              <w:rPr>
                <w:rFonts w:ascii="Times New Roman" w:hAnsi="Times New Roman"/>
                <w:sz w:val="24"/>
                <w:szCs w:val="24"/>
                <w:lang w:val="en-US"/>
              </w:rPr>
              <w:t>0.6</w:t>
            </w:r>
          </w:p>
        </w:tc>
      </w:tr>
      <w:tr w:rsidR="00F51FBA" w:rsidRPr="0020394E" w:rsidTr="006D66B1">
        <w:tc>
          <w:tcPr>
            <w:tcW w:w="3920" w:type="dxa"/>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 xml:space="preserve">Vegetative form </w:t>
            </w:r>
          </w:p>
        </w:tc>
        <w:tc>
          <w:tcPr>
            <w:tcW w:w="737" w:type="dxa"/>
            <w:shd w:val="clear" w:color="auto" w:fill="F2F2F2"/>
          </w:tcPr>
          <w:p w:rsidR="00F51FBA" w:rsidRPr="00175C83"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p>
        </w:tc>
        <w:tc>
          <w:tcPr>
            <w:tcW w:w="737" w:type="dxa"/>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1</w:t>
            </w:r>
          </w:p>
        </w:tc>
        <w:tc>
          <w:tcPr>
            <w:tcW w:w="787" w:type="dxa"/>
            <w:shd w:val="clear" w:color="auto" w:fill="F2F2F2"/>
            <w:vAlign w:val="bottom"/>
          </w:tcPr>
          <w:p w:rsidR="00F51FBA" w:rsidRPr="009F06DB" w:rsidRDefault="00F51FBA" w:rsidP="006D66B1">
            <w:pPr>
              <w:spacing w:after="0" w:line="360" w:lineRule="auto"/>
              <w:jc w:val="both"/>
              <w:rPr>
                <w:rFonts w:ascii="Times New Roman" w:hAnsi="Times New Roman"/>
                <w:sz w:val="24"/>
                <w:szCs w:val="24"/>
                <w:lang w:val="en-US"/>
              </w:rPr>
            </w:pPr>
            <w:r w:rsidRPr="009F06DB">
              <w:rPr>
                <w:rFonts w:ascii="Times New Roman" w:hAnsi="Times New Roman"/>
                <w:sz w:val="24"/>
                <w:szCs w:val="24"/>
                <w:lang w:val="en-US"/>
              </w:rPr>
              <w:t>0.6</w:t>
            </w:r>
          </w:p>
        </w:tc>
      </w:tr>
      <w:tr w:rsidR="00F51FBA" w:rsidRPr="0020394E" w:rsidTr="006D66B1">
        <w:tc>
          <w:tcPr>
            <w:tcW w:w="3920" w:type="dxa"/>
            <w:tcBorders>
              <w:bottom w:val="single" w:sz="4" w:space="0" w:color="auto"/>
            </w:tcBorders>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Total*</w:t>
            </w:r>
          </w:p>
        </w:tc>
        <w:tc>
          <w:tcPr>
            <w:tcW w:w="737" w:type="dxa"/>
            <w:tcBorders>
              <w:bottom w:val="single" w:sz="4" w:space="0" w:color="auto"/>
            </w:tcBorders>
            <w:shd w:val="clear" w:color="auto" w:fill="F2F2F2"/>
          </w:tcPr>
          <w:p w:rsidR="00F51FBA" w:rsidRPr="00175C83"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p>
        </w:tc>
        <w:tc>
          <w:tcPr>
            <w:tcW w:w="737" w:type="dxa"/>
            <w:tcBorders>
              <w:bottom w:val="single" w:sz="4" w:space="0" w:color="auto"/>
            </w:tcBorders>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56</w:t>
            </w:r>
          </w:p>
        </w:tc>
        <w:tc>
          <w:tcPr>
            <w:tcW w:w="787" w:type="dxa"/>
            <w:tcBorders>
              <w:bottom w:val="single" w:sz="4" w:space="0" w:color="auto"/>
            </w:tcBorders>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36.1</w:t>
            </w:r>
          </w:p>
        </w:tc>
      </w:tr>
    </w:tbl>
    <w:p w:rsidR="00F51FBA" w:rsidRPr="009F06DB" w:rsidRDefault="00F51FBA" w:rsidP="00F51FBA">
      <w:pPr>
        <w:autoSpaceDE w:val="0"/>
        <w:autoSpaceDN w:val="0"/>
        <w:adjustRightInd w:val="0"/>
        <w:spacing w:after="0" w:line="360" w:lineRule="auto"/>
        <w:jc w:val="both"/>
        <w:rPr>
          <w:rFonts w:ascii="Times New Roman" w:hAnsi="Times New Roman"/>
          <w:sz w:val="24"/>
          <w:szCs w:val="24"/>
          <w:lang w:val="en-US"/>
        </w:rPr>
      </w:pPr>
    </w:p>
    <w:p w:rsidR="00F51FBA" w:rsidRPr="00761966" w:rsidRDefault="00F51FBA" w:rsidP="00F51FBA">
      <w:pPr>
        <w:rPr>
          <w:lang w:val="en-US"/>
        </w:rPr>
      </w:pPr>
      <w:r w:rsidRPr="009F06DB">
        <w:rPr>
          <w:rFonts w:ascii="Times New Roman" w:hAnsi="Times New Roman"/>
          <w:sz w:val="24"/>
          <w:szCs w:val="24"/>
          <w:lang w:val="en-US"/>
        </w:rPr>
        <w:t>* There are inconsistencies between the number of the individual cells and the total numbers due to the presence of more than a lesion in a given patient</w:t>
      </w:r>
    </w:p>
    <w:p w:rsidR="00F51FBA" w:rsidRDefault="00F51FBA" w:rsidP="009D2F12">
      <w:pPr>
        <w:autoSpaceDE w:val="0"/>
        <w:autoSpaceDN w:val="0"/>
        <w:adjustRightInd w:val="0"/>
        <w:spacing w:after="0" w:line="360" w:lineRule="auto"/>
        <w:ind w:left="360"/>
        <w:jc w:val="both"/>
      </w:pPr>
    </w:p>
    <w:p w:rsidR="00F51FBA" w:rsidRDefault="00F51FBA" w:rsidP="00F51FBA">
      <w:pPr>
        <w:spacing w:line="360" w:lineRule="auto"/>
        <w:rPr>
          <w:rFonts w:ascii="Times New Roman" w:hAnsi="Times New Roman"/>
          <w:sz w:val="24"/>
          <w:szCs w:val="24"/>
          <w:lang w:val="en-US"/>
        </w:rPr>
      </w:pPr>
    </w:p>
    <w:p w:rsidR="00F51FBA" w:rsidRDefault="00F51FBA" w:rsidP="00F51FBA">
      <w:pPr>
        <w:spacing w:line="360" w:lineRule="auto"/>
        <w:rPr>
          <w:rFonts w:ascii="Times New Roman" w:hAnsi="Times New Roman"/>
          <w:sz w:val="24"/>
          <w:szCs w:val="24"/>
          <w:lang w:val="en-US"/>
        </w:rPr>
      </w:pPr>
    </w:p>
    <w:p w:rsidR="00F51FBA" w:rsidRDefault="00F51FBA" w:rsidP="00F51FBA">
      <w:pPr>
        <w:spacing w:line="360" w:lineRule="auto"/>
        <w:rPr>
          <w:rFonts w:ascii="Times New Roman" w:hAnsi="Times New Roman"/>
          <w:sz w:val="24"/>
          <w:szCs w:val="24"/>
          <w:lang w:val="en-US"/>
        </w:rPr>
      </w:pPr>
    </w:p>
    <w:p w:rsidR="00F51FBA" w:rsidRDefault="00F51FBA" w:rsidP="00F51FBA">
      <w:pPr>
        <w:spacing w:line="360" w:lineRule="auto"/>
        <w:rPr>
          <w:rFonts w:ascii="Times New Roman" w:hAnsi="Times New Roman"/>
          <w:sz w:val="24"/>
          <w:szCs w:val="24"/>
          <w:lang w:val="en-US"/>
        </w:rPr>
      </w:pPr>
    </w:p>
    <w:p w:rsidR="00F51FBA" w:rsidRDefault="00F51FBA" w:rsidP="00F51FBA">
      <w:pPr>
        <w:spacing w:line="360" w:lineRule="auto"/>
        <w:rPr>
          <w:rFonts w:ascii="Times New Roman" w:hAnsi="Times New Roman"/>
          <w:sz w:val="24"/>
          <w:szCs w:val="24"/>
          <w:lang w:val="en-US"/>
        </w:rPr>
      </w:pPr>
    </w:p>
    <w:p w:rsidR="00F51FBA" w:rsidRPr="009F06DB" w:rsidRDefault="00F51FBA" w:rsidP="00F51FBA">
      <w:pPr>
        <w:spacing w:line="360" w:lineRule="auto"/>
        <w:rPr>
          <w:rFonts w:ascii="Times New Roman" w:hAnsi="Times New Roman"/>
          <w:sz w:val="24"/>
          <w:szCs w:val="24"/>
          <w:lang w:val="en-US"/>
        </w:rPr>
      </w:pPr>
      <w:r>
        <w:rPr>
          <w:rFonts w:ascii="Times New Roman" w:hAnsi="Times New Roman"/>
          <w:sz w:val="24"/>
          <w:szCs w:val="24"/>
          <w:lang w:val="en-US"/>
        </w:rPr>
        <w:lastRenderedPageBreak/>
        <w:t>Table 4</w:t>
      </w:r>
      <w:r w:rsidRPr="009F06DB">
        <w:rPr>
          <w:rFonts w:ascii="Times New Roman" w:hAnsi="Times New Roman"/>
          <w:sz w:val="24"/>
          <w:szCs w:val="24"/>
          <w:lang w:val="en-US"/>
        </w:rPr>
        <w:t>. The effect of hemorrhage type on mortality</w:t>
      </w:r>
    </w:p>
    <w:tbl>
      <w:tblPr>
        <w:tblW w:w="8886" w:type="dxa"/>
        <w:tblInd w:w="-220" w:type="dxa"/>
        <w:tblLayout w:type="fixed"/>
        <w:tblCellMar>
          <w:left w:w="0" w:type="dxa"/>
          <w:right w:w="0" w:type="dxa"/>
        </w:tblCellMar>
        <w:tblLook w:val="0000"/>
      </w:tblPr>
      <w:tblGrid>
        <w:gridCol w:w="2440"/>
        <w:gridCol w:w="2249"/>
        <w:gridCol w:w="1833"/>
        <w:gridCol w:w="2364"/>
      </w:tblGrid>
      <w:tr w:rsidR="00F51FBA" w:rsidRPr="0064435A" w:rsidTr="006D66B1">
        <w:trPr>
          <w:cantSplit/>
          <w:trHeight w:hRule="exact" w:val="454"/>
          <w:tblHeader/>
        </w:trPr>
        <w:tc>
          <w:tcPr>
            <w:tcW w:w="2440" w:type="dxa"/>
            <w:vMerge w:val="restart"/>
            <w:tcBorders>
              <w:top w:val="single" w:sz="4" w:space="0" w:color="auto"/>
              <w:bottom w:val="single" w:sz="4" w:space="0" w:color="auto"/>
            </w:tcBorders>
            <w:shd w:val="clear" w:color="auto" w:fill="FFFFFF"/>
            <w:vAlign w:val="center"/>
          </w:tcPr>
          <w:p w:rsidR="00F51FBA" w:rsidRPr="009F06DB" w:rsidRDefault="00F51FBA" w:rsidP="006D66B1">
            <w:pPr>
              <w:autoSpaceDE w:val="0"/>
              <w:autoSpaceDN w:val="0"/>
              <w:adjustRightInd w:val="0"/>
              <w:spacing w:after="0" w:line="240" w:lineRule="auto"/>
              <w:jc w:val="center"/>
              <w:rPr>
                <w:rFonts w:ascii="Times New Roman" w:hAnsi="Times New Roman"/>
                <w:sz w:val="24"/>
                <w:szCs w:val="24"/>
                <w:lang w:val="en-US"/>
              </w:rPr>
            </w:pPr>
          </w:p>
        </w:tc>
        <w:tc>
          <w:tcPr>
            <w:tcW w:w="4082" w:type="dxa"/>
            <w:gridSpan w:val="2"/>
            <w:tcBorders>
              <w:top w:val="single" w:sz="4" w:space="0" w:color="auto"/>
              <w:bottom w:val="single" w:sz="4" w:space="0" w:color="auto"/>
            </w:tcBorders>
            <w:shd w:val="clear" w:color="auto" w:fill="FFFFFF"/>
            <w:vAlign w:val="bottom"/>
          </w:tcPr>
          <w:p w:rsidR="00F51FBA" w:rsidRPr="009F06DB" w:rsidRDefault="00F51FBA" w:rsidP="006D66B1">
            <w:pPr>
              <w:autoSpaceDE w:val="0"/>
              <w:autoSpaceDN w:val="0"/>
              <w:adjustRightInd w:val="0"/>
              <w:spacing w:after="0" w:line="320" w:lineRule="atLeast"/>
              <w:ind w:left="60" w:right="60"/>
              <w:jc w:val="center"/>
              <w:rPr>
                <w:rFonts w:ascii="Times New Roman" w:hAnsi="Times New Roman"/>
                <w:color w:val="000000"/>
                <w:sz w:val="24"/>
                <w:szCs w:val="24"/>
                <w:lang w:val="en-US"/>
              </w:rPr>
            </w:pPr>
            <w:r w:rsidRPr="009F06DB">
              <w:rPr>
                <w:rFonts w:ascii="Times New Roman" w:hAnsi="Times New Roman"/>
                <w:color w:val="000000"/>
                <w:sz w:val="24"/>
                <w:szCs w:val="24"/>
                <w:lang w:val="en-US"/>
              </w:rPr>
              <w:t>Mortality</w:t>
            </w:r>
          </w:p>
        </w:tc>
        <w:tc>
          <w:tcPr>
            <w:tcW w:w="2364" w:type="dxa"/>
            <w:vMerge w:val="restart"/>
            <w:tcBorders>
              <w:top w:val="single" w:sz="4" w:space="0" w:color="auto"/>
              <w:bottom w:val="single" w:sz="4" w:space="0" w:color="auto"/>
            </w:tcBorders>
            <w:shd w:val="clear" w:color="auto" w:fill="FFFFFF"/>
            <w:vAlign w:val="bottom"/>
          </w:tcPr>
          <w:p w:rsidR="00F51FBA" w:rsidRPr="0064435A" w:rsidRDefault="00F51FBA" w:rsidP="006D66B1">
            <w:pPr>
              <w:autoSpaceDE w:val="0"/>
              <w:autoSpaceDN w:val="0"/>
              <w:adjustRightInd w:val="0"/>
              <w:spacing w:after="0" w:line="320" w:lineRule="atLeast"/>
              <w:ind w:left="60" w:right="60"/>
              <w:jc w:val="center"/>
              <w:rPr>
                <w:rFonts w:ascii="Times New Roman" w:hAnsi="Times New Roman"/>
                <w:color w:val="000000"/>
                <w:sz w:val="24"/>
                <w:szCs w:val="24"/>
                <w:lang w:val="en-US"/>
              </w:rPr>
            </w:pPr>
            <w:r w:rsidRPr="0064435A">
              <w:rPr>
                <w:rFonts w:ascii="Times New Roman" w:hAnsi="Times New Roman"/>
                <w:color w:val="000000"/>
                <w:sz w:val="24"/>
                <w:szCs w:val="24"/>
                <w:lang w:val="en-US"/>
              </w:rPr>
              <w:t>P</w:t>
            </w:r>
          </w:p>
        </w:tc>
      </w:tr>
      <w:tr w:rsidR="00F51FBA" w:rsidRPr="0064435A" w:rsidTr="006D66B1">
        <w:trPr>
          <w:cantSplit/>
          <w:trHeight w:hRule="exact" w:val="454"/>
          <w:tblHeader/>
        </w:trPr>
        <w:tc>
          <w:tcPr>
            <w:tcW w:w="2440" w:type="dxa"/>
            <w:vMerge/>
            <w:tcBorders>
              <w:bottom w:val="single" w:sz="4" w:space="0" w:color="auto"/>
            </w:tcBorders>
            <w:shd w:val="clear" w:color="auto" w:fill="FFFFFF"/>
            <w:vAlign w:val="center"/>
          </w:tcPr>
          <w:p w:rsidR="00F51FBA" w:rsidRPr="009F06DB" w:rsidRDefault="00F51FBA" w:rsidP="006D66B1">
            <w:pPr>
              <w:autoSpaceDE w:val="0"/>
              <w:autoSpaceDN w:val="0"/>
              <w:adjustRightInd w:val="0"/>
              <w:spacing w:after="0" w:line="240" w:lineRule="auto"/>
              <w:rPr>
                <w:rFonts w:ascii="Times New Roman" w:hAnsi="Times New Roman"/>
                <w:color w:val="000000"/>
                <w:sz w:val="24"/>
                <w:szCs w:val="24"/>
                <w:lang w:val="en-US"/>
              </w:rPr>
            </w:pPr>
          </w:p>
        </w:tc>
        <w:tc>
          <w:tcPr>
            <w:tcW w:w="2249" w:type="dxa"/>
            <w:tcBorders>
              <w:top w:val="single" w:sz="4" w:space="0" w:color="auto"/>
              <w:bottom w:val="single" w:sz="4" w:space="0" w:color="auto"/>
            </w:tcBorders>
            <w:shd w:val="clear" w:color="auto" w:fill="FFFFFF"/>
            <w:vAlign w:val="bottom"/>
          </w:tcPr>
          <w:p w:rsidR="00F51FBA" w:rsidRPr="009F06DB" w:rsidRDefault="00F51FBA" w:rsidP="006D66B1">
            <w:pPr>
              <w:autoSpaceDE w:val="0"/>
              <w:autoSpaceDN w:val="0"/>
              <w:adjustRightInd w:val="0"/>
              <w:spacing w:after="0" w:line="320" w:lineRule="atLeast"/>
              <w:ind w:left="60" w:right="60"/>
              <w:jc w:val="center"/>
              <w:rPr>
                <w:rFonts w:ascii="Times New Roman" w:hAnsi="Times New Roman"/>
                <w:color w:val="000000"/>
                <w:sz w:val="24"/>
                <w:szCs w:val="24"/>
                <w:lang w:val="en-US"/>
              </w:rPr>
            </w:pPr>
            <w:r w:rsidRPr="009F06DB">
              <w:rPr>
                <w:rFonts w:ascii="Times New Roman" w:hAnsi="Times New Roman"/>
                <w:color w:val="000000"/>
                <w:sz w:val="24"/>
                <w:szCs w:val="24"/>
                <w:lang w:val="en-US"/>
              </w:rPr>
              <w:t>Survived</w:t>
            </w:r>
          </w:p>
        </w:tc>
        <w:tc>
          <w:tcPr>
            <w:tcW w:w="1833" w:type="dxa"/>
            <w:tcBorders>
              <w:top w:val="single" w:sz="4" w:space="0" w:color="auto"/>
              <w:bottom w:val="single" w:sz="4" w:space="0" w:color="auto"/>
            </w:tcBorders>
            <w:shd w:val="clear" w:color="auto" w:fill="FFFFFF"/>
            <w:vAlign w:val="bottom"/>
          </w:tcPr>
          <w:p w:rsidR="00F51FBA" w:rsidRPr="009F06DB" w:rsidRDefault="00F51FBA" w:rsidP="006D66B1">
            <w:pPr>
              <w:autoSpaceDE w:val="0"/>
              <w:autoSpaceDN w:val="0"/>
              <w:adjustRightInd w:val="0"/>
              <w:spacing w:after="0" w:line="320" w:lineRule="atLeast"/>
              <w:ind w:left="60" w:right="60"/>
              <w:jc w:val="center"/>
              <w:rPr>
                <w:rFonts w:ascii="Times New Roman" w:hAnsi="Times New Roman"/>
                <w:color w:val="000000"/>
                <w:sz w:val="24"/>
                <w:szCs w:val="24"/>
                <w:lang w:val="en-US"/>
              </w:rPr>
            </w:pPr>
            <w:r w:rsidRPr="009F06DB">
              <w:rPr>
                <w:rFonts w:ascii="Times New Roman" w:hAnsi="Times New Roman"/>
                <w:color w:val="000000"/>
                <w:sz w:val="24"/>
                <w:szCs w:val="24"/>
                <w:lang w:val="en-US"/>
              </w:rPr>
              <w:t>Died</w:t>
            </w:r>
          </w:p>
        </w:tc>
        <w:tc>
          <w:tcPr>
            <w:tcW w:w="2364" w:type="dxa"/>
            <w:vMerge/>
            <w:tcBorders>
              <w:bottom w:val="single" w:sz="4" w:space="0" w:color="auto"/>
            </w:tcBorders>
            <w:shd w:val="clear" w:color="auto" w:fill="FFFFFF"/>
            <w:vAlign w:val="bottom"/>
          </w:tcPr>
          <w:p w:rsidR="00F51FBA" w:rsidRPr="0064435A" w:rsidRDefault="00F51FBA" w:rsidP="006D66B1">
            <w:pPr>
              <w:autoSpaceDE w:val="0"/>
              <w:autoSpaceDN w:val="0"/>
              <w:adjustRightInd w:val="0"/>
              <w:spacing w:after="0" w:line="240" w:lineRule="auto"/>
              <w:jc w:val="center"/>
              <w:rPr>
                <w:rFonts w:ascii="Times New Roman" w:hAnsi="Times New Roman"/>
                <w:color w:val="000000"/>
                <w:sz w:val="24"/>
                <w:szCs w:val="24"/>
                <w:lang w:val="en-US"/>
              </w:rPr>
            </w:pPr>
          </w:p>
        </w:tc>
      </w:tr>
      <w:tr w:rsidR="00F51FBA" w:rsidRPr="0064435A" w:rsidTr="006D66B1">
        <w:trPr>
          <w:cantSplit/>
          <w:trHeight w:hRule="exact" w:val="454"/>
          <w:tblHeader/>
        </w:trPr>
        <w:tc>
          <w:tcPr>
            <w:tcW w:w="2440" w:type="dxa"/>
            <w:tcBorders>
              <w:top w:val="single" w:sz="4" w:space="0" w:color="auto"/>
            </w:tcBorders>
            <w:shd w:val="clear" w:color="auto" w:fill="F2F2F2"/>
          </w:tcPr>
          <w:p w:rsidR="00F51FBA" w:rsidRPr="009F06DB" w:rsidRDefault="00F51FBA" w:rsidP="006D66B1">
            <w:pPr>
              <w:autoSpaceDE w:val="0"/>
              <w:autoSpaceDN w:val="0"/>
              <w:adjustRightInd w:val="0"/>
              <w:spacing w:after="0" w:line="320" w:lineRule="atLeast"/>
              <w:ind w:right="60"/>
              <w:rPr>
                <w:rFonts w:ascii="Times New Roman" w:hAnsi="Times New Roman"/>
                <w:color w:val="000000"/>
                <w:sz w:val="24"/>
                <w:szCs w:val="24"/>
                <w:lang w:val="en-US"/>
              </w:rPr>
            </w:pPr>
            <w:r w:rsidRPr="009F06DB">
              <w:rPr>
                <w:rFonts w:ascii="Times New Roman" w:hAnsi="Times New Roman"/>
                <w:color w:val="000000"/>
                <w:sz w:val="24"/>
                <w:szCs w:val="24"/>
                <w:lang w:val="en-US"/>
              </w:rPr>
              <w:t>Ventricular hemorrhage</w:t>
            </w:r>
          </w:p>
        </w:tc>
        <w:tc>
          <w:tcPr>
            <w:tcW w:w="2249" w:type="dxa"/>
            <w:tcBorders>
              <w:top w:val="single" w:sz="4" w:space="0" w:color="auto"/>
            </w:tcBorders>
            <w:shd w:val="clear" w:color="auto" w:fill="F2F2F2"/>
          </w:tcPr>
          <w:p w:rsidR="00F51FBA" w:rsidRPr="009F06DB" w:rsidRDefault="00F51FBA" w:rsidP="006D66B1">
            <w:pPr>
              <w:autoSpaceDE w:val="0"/>
              <w:autoSpaceDN w:val="0"/>
              <w:adjustRightInd w:val="0"/>
              <w:spacing w:after="0" w:line="320" w:lineRule="atLeast"/>
              <w:ind w:left="60" w:right="60"/>
              <w:jc w:val="center"/>
              <w:rPr>
                <w:rFonts w:ascii="Times New Roman" w:hAnsi="Times New Roman"/>
                <w:color w:val="000000"/>
                <w:sz w:val="24"/>
                <w:szCs w:val="24"/>
                <w:lang w:val="en-US"/>
              </w:rPr>
            </w:pPr>
            <w:r w:rsidRPr="009F06DB">
              <w:rPr>
                <w:rFonts w:ascii="Times New Roman" w:hAnsi="Times New Roman"/>
                <w:color w:val="000000"/>
                <w:sz w:val="24"/>
                <w:szCs w:val="24"/>
                <w:lang w:val="en-US"/>
              </w:rPr>
              <w:t>8 (5.2)</w:t>
            </w:r>
          </w:p>
        </w:tc>
        <w:tc>
          <w:tcPr>
            <w:tcW w:w="1833" w:type="dxa"/>
            <w:tcBorders>
              <w:top w:val="single" w:sz="4" w:space="0" w:color="auto"/>
            </w:tcBorders>
            <w:shd w:val="clear" w:color="auto" w:fill="F2F2F2"/>
          </w:tcPr>
          <w:p w:rsidR="00F51FBA" w:rsidRPr="009F06DB" w:rsidRDefault="00F51FBA" w:rsidP="006D66B1">
            <w:pPr>
              <w:autoSpaceDE w:val="0"/>
              <w:autoSpaceDN w:val="0"/>
              <w:adjustRightInd w:val="0"/>
              <w:spacing w:after="0" w:line="320" w:lineRule="atLeast"/>
              <w:ind w:left="60" w:right="60"/>
              <w:jc w:val="center"/>
              <w:rPr>
                <w:rFonts w:ascii="Times New Roman" w:hAnsi="Times New Roman"/>
                <w:color w:val="000000"/>
                <w:sz w:val="24"/>
                <w:szCs w:val="24"/>
                <w:lang w:val="en-US"/>
              </w:rPr>
            </w:pPr>
            <w:r w:rsidRPr="009F06DB">
              <w:rPr>
                <w:rFonts w:ascii="Times New Roman" w:hAnsi="Times New Roman"/>
                <w:color w:val="000000"/>
                <w:sz w:val="24"/>
                <w:szCs w:val="24"/>
                <w:lang w:val="en-US"/>
              </w:rPr>
              <w:t>19 (29.7)</w:t>
            </w:r>
          </w:p>
        </w:tc>
        <w:tc>
          <w:tcPr>
            <w:tcW w:w="2364" w:type="dxa"/>
            <w:tcBorders>
              <w:top w:val="single" w:sz="4" w:space="0" w:color="auto"/>
            </w:tcBorders>
            <w:shd w:val="clear" w:color="auto" w:fill="F2F2F2"/>
          </w:tcPr>
          <w:p w:rsidR="00F51FBA" w:rsidRPr="0064435A" w:rsidRDefault="00F51FBA" w:rsidP="006D66B1">
            <w:pPr>
              <w:autoSpaceDE w:val="0"/>
              <w:autoSpaceDN w:val="0"/>
              <w:adjustRightInd w:val="0"/>
              <w:spacing w:after="0" w:line="320" w:lineRule="atLeast"/>
              <w:ind w:left="60" w:right="60"/>
              <w:jc w:val="center"/>
              <w:rPr>
                <w:rFonts w:ascii="Times New Roman" w:hAnsi="Times New Roman"/>
                <w:color w:val="000000"/>
                <w:sz w:val="24"/>
                <w:szCs w:val="24"/>
                <w:lang w:val="en-US"/>
              </w:rPr>
            </w:pPr>
            <w:r w:rsidRPr="0064435A">
              <w:rPr>
                <w:rFonts w:ascii="Times New Roman" w:hAnsi="Times New Roman"/>
                <w:color w:val="000000"/>
                <w:sz w:val="24"/>
                <w:szCs w:val="24"/>
                <w:lang w:val="en-US"/>
              </w:rPr>
              <w:t>&lt;0.001</w:t>
            </w:r>
          </w:p>
        </w:tc>
      </w:tr>
      <w:tr w:rsidR="00F51FBA" w:rsidRPr="0064435A" w:rsidTr="006D66B1">
        <w:trPr>
          <w:cantSplit/>
          <w:trHeight w:hRule="exact" w:val="454"/>
          <w:tblHeader/>
        </w:trPr>
        <w:tc>
          <w:tcPr>
            <w:tcW w:w="2440" w:type="dxa"/>
            <w:shd w:val="clear" w:color="auto" w:fill="FFFFFF"/>
          </w:tcPr>
          <w:p w:rsidR="00F51FBA" w:rsidRPr="009F06DB" w:rsidRDefault="00F51FBA" w:rsidP="006D66B1">
            <w:pPr>
              <w:autoSpaceDE w:val="0"/>
              <w:autoSpaceDN w:val="0"/>
              <w:adjustRightInd w:val="0"/>
              <w:spacing w:after="0" w:line="240" w:lineRule="auto"/>
              <w:rPr>
                <w:rFonts w:ascii="Times New Roman" w:hAnsi="Times New Roman"/>
                <w:sz w:val="24"/>
                <w:szCs w:val="24"/>
                <w:lang w:val="en-US"/>
              </w:rPr>
            </w:pPr>
            <w:r w:rsidRPr="009F06DB">
              <w:rPr>
                <w:rFonts w:ascii="Times New Roman" w:hAnsi="Times New Roman"/>
                <w:bCs/>
                <w:color w:val="000000"/>
                <w:sz w:val="24"/>
                <w:szCs w:val="24"/>
                <w:lang w:val="en-US"/>
              </w:rPr>
              <w:t>Intracerebral hematoma</w:t>
            </w:r>
          </w:p>
        </w:tc>
        <w:tc>
          <w:tcPr>
            <w:tcW w:w="2249" w:type="dxa"/>
            <w:shd w:val="clear" w:color="auto" w:fill="FFFFFF"/>
          </w:tcPr>
          <w:p w:rsidR="00F51FBA" w:rsidRPr="009F06DB" w:rsidRDefault="00F51FBA" w:rsidP="006D66B1">
            <w:pPr>
              <w:autoSpaceDE w:val="0"/>
              <w:autoSpaceDN w:val="0"/>
              <w:adjustRightInd w:val="0"/>
              <w:spacing w:after="0" w:line="320" w:lineRule="atLeast"/>
              <w:ind w:left="60" w:right="60"/>
              <w:jc w:val="center"/>
              <w:rPr>
                <w:rFonts w:ascii="Times New Roman" w:hAnsi="Times New Roman"/>
                <w:color w:val="000000"/>
                <w:sz w:val="24"/>
                <w:szCs w:val="24"/>
                <w:lang w:val="en-US"/>
              </w:rPr>
            </w:pPr>
            <w:r w:rsidRPr="009F06DB">
              <w:rPr>
                <w:rFonts w:ascii="Times New Roman" w:hAnsi="Times New Roman"/>
                <w:color w:val="000000"/>
                <w:sz w:val="24"/>
                <w:szCs w:val="24"/>
                <w:lang w:val="en-US"/>
              </w:rPr>
              <w:t>51 (32.9)</w:t>
            </w:r>
          </w:p>
        </w:tc>
        <w:tc>
          <w:tcPr>
            <w:tcW w:w="1833" w:type="dxa"/>
            <w:shd w:val="clear" w:color="auto" w:fill="FFFFFF"/>
          </w:tcPr>
          <w:p w:rsidR="00F51FBA" w:rsidRPr="009F06DB" w:rsidRDefault="00F51FBA" w:rsidP="006D66B1">
            <w:pPr>
              <w:autoSpaceDE w:val="0"/>
              <w:autoSpaceDN w:val="0"/>
              <w:adjustRightInd w:val="0"/>
              <w:spacing w:after="0" w:line="320" w:lineRule="atLeast"/>
              <w:ind w:left="60" w:right="60"/>
              <w:jc w:val="center"/>
              <w:rPr>
                <w:rFonts w:ascii="Times New Roman" w:hAnsi="Times New Roman"/>
                <w:color w:val="000000"/>
                <w:sz w:val="24"/>
                <w:szCs w:val="24"/>
                <w:lang w:val="en-US"/>
              </w:rPr>
            </w:pPr>
            <w:r w:rsidRPr="009F06DB">
              <w:rPr>
                <w:rFonts w:ascii="Times New Roman" w:hAnsi="Times New Roman"/>
                <w:color w:val="000000"/>
                <w:sz w:val="24"/>
                <w:szCs w:val="24"/>
                <w:lang w:val="en-US"/>
              </w:rPr>
              <w:t>27 (42.2)</w:t>
            </w:r>
          </w:p>
        </w:tc>
        <w:tc>
          <w:tcPr>
            <w:tcW w:w="2364" w:type="dxa"/>
            <w:shd w:val="clear" w:color="auto" w:fill="FFFFFF"/>
          </w:tcPr>
          <w:p w:rsidR="00F51FBA" w:rsidRPr="0064435A" w:rsidRDefault="00F51FBA" w:rsidP="006D66B1">
            <w:pPr>
              <w:autoSpaceDE w:val="0"/>
              <w:autoSpaceDN w:val="0"/>
              <w:adjustRightInd w:val="0"/>
              <w:spacing w:after="0" w:line="320" w:lineRule="atLeast"/>
              <w:ind w:left="60" w:right="60"/>
              <w:jc w:val="center"/>
              <w:rPr>
                <w:rFonts w:ascii="Times New Roman" w:hAnsi="Times New Roman"/>
                <w:color w:val="000000"/>
                <w:sz w:val="24"/>
                <w:szCs w:val="24"/>
                <w:lang w:val="en-US"/>
              </w:rPr>
            </w:pPr>
            <w:r w:rsidRPr="0064435A">
              <w:rPr>
                <w:rFonts w:ascii="Times New Roman" w:hAnsi="Times New Roman"/>
                <w:color w:val="000000"/>
                <w:sz w:val="24"/>
                <w:szCs w:val="24"/>
                <w:lang w:val="en-US"/>
              </w:rPr>
              <w:t>0.192</w:t>
            </w:r>
          </w:p>
        </w:tc>
      </w:tr>
      <w:tr w:rsidR="00F51FBA" w:rsidRPr="0064435A" w:rsidTr="006D66B1">
        <w:trPr>
          <w:cantSplit/>
          <w:trHeight w:hRule="exact" w:val="620"/>
          <w:tblHeader/>
        </w:trPr>
        <w:tc>
          <w:tcPr>
            <w:tcW w:w="2440" w:type="dxa"/>
            <w:shd w:val="clear" w:color="auto" w:fill="F2F2F2"/>
          </w:tcPr>
          <w:p w:rsidR="00F51FBA" w:rsidRPr="00E105A7" w:rsidRDefault="00F51FBA" w:rsidP="006D66B1">
            <w:pPr>
              <w:autoSpaceDE w:val="0"/>
              <w:autoSpaceDN w:val="0"/>
              <w:adjustRightInd w:val="0"/>
              <w:spacing w:after="0" w:line="240" w:lineRule="auto"/>
              <w:rPr>
                <w:rFonts w:ascii="Times New Roman" w:hAnsi="Times New Roman"/>
                <w:color w:val="000000"/>
                <w:sz w:val="24"/>
                <w:szCs w:val="24"/>
                <w:lang w:val="en-US"/>
              </w:rPr>
            </w:pPr>
            <w:r w:rsidRPr="009F06DB">
              <w:rPr>
                <w:rFonts w:ascii="Times New Roman" w:hAnsi="Times New Roman"/>
                <w:color w:val="000000"/>
                <w:sz w:val="24"/>
                <w:szCs w:val="24"/>
                <w:lang w:val="en-US"/>
              </w:rPr>
              <w:t>Hemorrhage along the trajectory</w:t>
            </w:r>
          </w:p>
        </w:tc>
        <w:tc>
          <w:tcPr>
            <w:tcW w:w="2249" w:type="dxa"/>
            <w:shd w:val="clear" w:color="auto" w:fill="F2F2F2"/>
          </w:tcPr>
          <w:p w:rsidR="00F51FBA" w:rsidRPr="009F06DB" w:rsidRDefault="00F51FBA" w:rsidP="006D66B1">
            <w:pPr>
              <w:autoSpaceDE w:val="0"/>
              <w:autoSpaceDN w:val="0"/>
              <w:adjustRightInd w:val="0"/>
              <w:spacing w:after="0" w:line="320" w:lineRule="atLeast"/>
              <w:ind w:left="60" w:right="60"/>
              <w:jc w:val="center"/>
              <w:rPr>
                <w:rFonts w:ascii="Times New Roman" w:hAnsi="Times New Roman"/>
                <w:color w:val="000000"/>
                <w:sz w:val="24"/>
                <w:szCs w:val="24"/>
                <w:lang w:val="en-US"/>
              </w:rPr>
            </w:pPr>
            <w:r w:rsidRPr="009F06DB">
              <w:rPr>
                <w:rFonts w:ascii="Times New Roman" w:hAnsi="Times New Roman"/>
                <w:color w:val="000000"/>
                <w:sz w:val="24"/>
                <w:szCs w:val="24"/>
                <w:lang w:val="en-US"/>
              </w:rPr>
              <w:t>1 (0.6)</w:t>
            </w:r>
          </w:p>
        </w:tc>
        <w:tc>
          <w:tcPr>
            <w:tcW w:w="1833" w:type="dxa"/>
            <w:shd w:val="clear" w:color="auto" w:fill="F2F2F2"/>
          </w:tcPr>
          <w:p w:rsidR="00F51FBA" w:rsidRPr="009F06DB" w:rsidRDefault="00F51FBA" w:rsidP="006D66B1">
            <w:pPr>
              <w:autoSpaceDE w:val="0"/>
              <w:autoSpaceDN w:val="0"/>
              <w:adjustRightInd w:val="0"/>
              <w:spacing w:after="0" w:line="320" w:lineRule="atLeast"/>
              <w:ind w:left="60" w:right="60"/>
              <w:jc w:val="center"/>
              <w:rPr>
                <w:rFonts w:ascii="Times New Roman" w:hAnsi="Times New Roman"/>
                <w:color w:val="000000"/>
                <w:sz w:val="24"/>
                <w:szCs w:val="24"/>
                <w:lang w:val="en-US"/>
              </w:rPr>
            </w:pPr>
            <w:r w:rsidRPr="009F06DB">
              <w:rPr>
                <w:rFonts w:ascii="Times New Roman" w:hAnsi="Times New Roman"/>
                <w:color w:val="000000"/>
                <w:sz w:val="24"/>
                <w:szCs w:val="24"/>
                <w:lang w:val="en-US"/>
              </w:rPr>
              <w:t>6 (9.4)</w:t>
            </w:r>
          </w:p>
        </w:tc>
        <w:tc>
          <w:tcPr>
            <w:tcW w:w="2364" w:type="dxa"/>
            <w:shd w:val="clear" w:color="auto" w:fill="F2F2F2"/>
          </w:tcPr>
          <w:p w:rsidR="00F51FBA" w:rsidRPr="0064435A" w:rsidRDefault="00F51FBA" w:rsidP="006D66B1">
            <w:pPr>
              <w:autoSpaceDE w:val="0"/>
              <w:autoSpaceDN w:val="0"/>
              <w:adjustRightInd w:val="0"/>
              <w:spacing w:after="0" w:line="320" w:lineRule="atLeast"/>
              <w:ind w:left="60" w:right="60"/>
              <w:jc w:val="center"/>
              <w:rPr>
                <w:rFonts w:ascii="Times New Roman" w:hAnsi="Times New Roman"/>
                <w:color w:val="000000"/>
                <w:sz w:val="24"/>
                <w:szCs w:val="24"/>
                <w:lang w:val="en-US"/>
              </w:rPr>
            </w:pPr>
            <w:r w:rsidRPr="0064435A">
              <w:rPr>
                <w:rFonts w:ascii="Times New Roman" w:hAnsi="Times New Roman"/>
                <w:color w:val="000000"/>
                <w:sz w:val="24"/>
                <w:szCs w:val="24"/>
                <w:lang w:val="en-US"/>
              </w:rPr>
              <w:t>0.001</w:t>
            </w:r>
          </w:p>
        </w:tc>
      </w:tr>
      <w:tr w:rsidR="00F51FBA" w:rsidRPr="0064435A" w:rsidTr="006D66B1">
        <w:trPr>
          <w:cantSplit/>
          <w:trHeight w:hRule="exact" w:val="454"/>
          <w:tblHeader/>
        </w:trPr>
        <w:tc>
          <w:tcPr>
            <w:tcW w:w="2440" w:type="dxa"/>
            <w:shd w:val="clear" w:color="auto" w:fill="FFFFFF"/>
          </w:tcPr>
          <w:p w:rsidR="00F51FBA" w:rsidRPr="009F06DB" w:rsidRDefault="00F51FBA" w:rsidP="006D66B1">
            <w:pPr>
              <w:autoSpaceDE w:val="0"/>
              <w:autoSpaceDN w:val="0"/>
              <w:adjustRightInd w:val="0"/>
              <w:spacing w:after="0" w:line="240" w:lineRule="auto"/>
              <w:rPr>
                <w:rFonts w:ascii="Times New Roman" w:hAnsi="Times New Roman"/>
                <w:color w:val="000000"/>
                <w:sz w:val="24"/>
                <w:szCs w:val="24"/>
                <w:lang w:val="en-US"/>
              </w:rPr>
            </w:pPr>
            <w:r w:rsidRPr="009F06DB">
              <w:rPr>
                <w:rFonts w:ascii="Times New Roman" w:hAnsi="Times New Roman"/>
                <w:bCs/>
                <w:color w:val="000000"/>
                <w:sz w:val="24"/>
                <w:szCs w:val="24"/>
                <w:lang w:val="en-US"/>
              </w:rPr>
              <w:t>Cerebellar hematoma</w:t>
            </w:r>
          </w:p>
        </w:tc>
        <w:tc>
          <w:tcPr>
            <w:tcW w:w="2249" w:type="dxa"/>
            <w:shd w:val="clear" w:color="auto" w:fill="FFFFFF"/>
          </w:tcPr>
          <w:p w:rsidR="00F51FBA" w:rsidRPr="009F06DB" w:rsidRDefault="00F51FBA" w:rsidP="006D66B1">
            <w:pPr>
              <w:autoSpaceDE w:val="0"/>
              <w:autoSpaceDN w:val="0"/>
              <w:adjustRightInd w:val="0"/>
              <w:spacing w:after="0" w:line="320" w:lineRule="atLeast"/>
              <w:ind w:left="60" w:right="60"/>
              <w:jc w:val="center"/>
              <w:rPr>
                <w:rFonts w:ascii="Times New Roman" w:hAnsi="Times New Roman"/>
                <w:color w:val="000000"/>
                <w:sz w:val="24"/>
                <w:szCs w:val="24"/>
                <w:lang w:val="en-US"/>
              </w:rPr>
            </w:pPr>
            <w:r w:rsidRPr="009F06DB">
              <w:rPr>
                <w:rFonts w:ascii="Times New Roman" w:hAnsi="Times New Roman"/>
                <w:color w:val="000000"/>
                <w:sz w:val="24"/>
                <w:szCs w:val="24"/>
                <w:lang w:val="en-US"/>
              </w:rPr>
              <w:t>5 (3.2)</w:t>
            </w:r>
          </w:p>
        </w:tc>
        <w:tc>
          <w:tcPr>
            <w:tcW w:w="1833" w:type="dxa"/>
            <w:shd w:val="clear" w:color="auto" w:fill="FFFFFF"/>
          </w:tcPr>
          <w:p w:rsidR="00F51FBA" w:rsidRPr="009F06DB" w:rsidRDefault="00F51FBA" w:rsidP="006D66B1">
            <w:pPr>
              <w:autoSpaceDE w:val="0"/>
              <w:autoSpaceDN w:val="0"/>
              <w:adjustRightInd w:val="0"/>
              <w:spacing w:after="0" w:line="320" w:lineRule="atLeast"/>
              <w:ind w:left="60" w:right="60"/>
              <w:jc w:val="center"/>
              <w:rPr>
                <w:rFonts w:ascii="Times New Roman" w:hAnsi="Times New Roman"/>
                <w:color w:val="000000"/>
                <w:sz w:val="24"/>
                <w:szCs w:val="24"/>
                <w:lang w:val="en-US"/>
              </w:rPr>
            </w:pPr>
            <w:r w:rsidRPr="009F06DB">
              <w:rPr>
                <w:rFonts w:ascii="Times New Roman" w:hAnsi="Times New Roman"/>
                <w:color w:val="000000"/>
                <w:sz w:val="24"/>
                <w:szCs w:val="24"/>
                <w:lang w:val="en-US"/>
              </w:rPr>
              <w:t>1 (1.6)</w:t>
            </w:r>
          </w:p>
        </w:tc>
        <w:tc>
          <w:tcPr>
            <w:tcW w:w="2364" w:type="dxa"/>
            <w:shd w:val="clear" w:color="auto" w:fill="FFFFFF"/>
          </w:tcPr>
          <w:p w:rsidR="00F51FBA" w:rsidRPr="0064435A" w:rsidRDefault="00F51FBA" w:rsidP="006D66B1">
            <w:pPr>
              <w:autoSpaceDE w:val="0"/>
              <w:autoSpaceDN w:val="0"/>
              <w:adjustRightInd w:val="0"/>
              <w:spacing w:after="0" w:line="320" w:lineRule="atLeast"/>
              <w:ind w:left="60" w:right="60"/>
              <w:jc w:val="center"/>
              <w:rPr>
                <w:rFonts w:ascii="Times New Roman" w:hAnsi="Times New Roman"/>
                <w:color w:val="000000"/>
                <w:sz w:val="24"/>
                <w:szCs w:val="24"/>
                <w:lang w:val="en-US"/>
              </w:rPr>
            </w:pPr>
            <w:r w:rsidRPr="0064435A">
              <w:rPr>
                <w:rFonts w:ascii="Times New Roman" w:hAnsi="Times New Roman"/>
                <w:color w:val="000000"/>
                <w:sz w:val="24"/>
                <w:szCs w:val="24"/>
                <w:lang w:val="en-US"/>
              </w:rPr>
              <w:t>0.493</w:t>
            </w:r>
          </w:p>
        </w:tc>
      </w:tr>
      <w:tr w:rsidR="00F51FBA" w:rsidRPr="0064435A" w:rsidTr="006D66B1">
        <w:trPr>
          <w:cantSplit/>
          <w:trHeight w:hRule="exact" w:val="454"/>
          <w:tblHeader/>
        </w:trPr>
        <w:tc>
          <w:tcPr>
            <w:tcW w:w="2440" w:type="dxa"/>
            <w:shd w:val="clear" w:color="auto" w:fill="F2F2F2"/>
          </w:tcPr>
          <w:p w:rsidR="00F51FBA" w:rsidRPr="009F06DB" w:rsidRDefault="00F51FBA" w:rsidP="006D66B1">
            <w:pPr>
              <w:autoSpaceDE w:val="0"/>
              <w:autoSpaceDN w:val="0"/>
              <w:adjustRightInd w:val="0"/>
              <w:spacing w:after="0" w:line="240" w:lineRule="auto"/>
              <w:rPr>
                <w:rFonts w:ascii="Times New Roman" w:hAnsi="Times New Roman"/>
                <w:bCs/>
                <w:color w:val="000000"/>
                <w:sz w:val="24"/>
                <w:szCs w:val="24"/>
                <w:lang w:val="en-US"/>
              </w:rPr>
            </w:pPr>
            <w:r w:rsidRPr="009F06DB">
              <w:rPr>
                <w:rFonts w:ascii="Times New Roman" w:hAnsi="Times New Roman"/>
                <w:bCs/>
                <w:color w:val="000000"/>
                <w:sz w:val="24"/>
                <w:szCs w:val="24"/>
                <w:lang w:val="en-US"/>
              </w:rPr>
              <w:t>SAH</w:t>
            </w:r>
          </w:p>
        </w:tc>
        <w:tc>
          <w:tcPr>
            <w:tcW w:w="2249" w:type="dxa"/>
            <w:shd w:val="clear" w:color="auto" w:fill="F2F2F2"/>
          </w:tcPr>
          <w:p w:rsidR="00F51FBA" w:rsidRPr="009F06DB" w:rsidRDefault="00F51FBA" w:rsidP="006D66B1">
            <w:pPr>
              <w:autoSpaceDE w:val="0"/>
              <w:autoSpaceDN w:val="0"/>
              <w:adjustRightInd w:val="0"/>
              <w:spacing w:after="0" w:line="320" w:lineRule="atLeast"/>
              <w:ind w:left="60" w:right="60"/>
              <w:jc w:val="center"/>
              <w:rPr>
                <w:rFonts w:ascii="Times New Roman" w:hAnsi="Times New Roman"/>
                <w:color w:val="000000"/>
                <w:sz w:val="24"/>
                <w:szCs w:val="24"/>
                <w:lang w:val="en-US"/>
              </w:rPr>
            </w:pPr>
            <w:r w:rsidRPr="009F06DB">
              <w:rPr>
                <w:rFonts w:ascii="Times New Roman" w:hAnsi="Times New Roman"/>
                <w:color w:val="000000"/>
                <w:sz w:val="24"/>
                <w:szCs w:val="24"/>
                <w:lang w:val="en-US"/>
              </w:rPr>
              <w:t>23 (14.9)</w:t>
            </w:r>
          </w:p>
        </w:tc>
        <w:tc>
          <w:tcPr>
            <w:tcW w:w="1833" w:type="dxa"/>
            <w:shd w:val="clear" w:color="auto" w:fill="F2F2F2"/>
          </w:tcPr>
          <w:p w:rsidR="00F51FBA" w:rsidRPr="009F06DB" w:rsidRDefault="00F51FBA" w:rsidP="006D66B1">
            <w:pPr>
              <w:autoSpaceDE w:val="0"/>
              <w:autoSpaceDN w:val="0"/>
              <w:adjustRightInd w:val="0"/>
              <w:spacing w:after="0" w:line="320" w:lineRule="atLeast"/>
              <w:ind w:left="60" w:right="60"/>
              <w:jc w:val="center"/>
              <w:rPr>
                <w:rFonts w:ascii="Times New Roman" w:hAnsi="Times New Roman"/>
                <w:color w:val="000000"/>
                <w:sz w:val="24"/>
                <w:szCs w:val="24"/>
                <w:lang w:val="en-US"/>
              </w:rPr>
            </w:pPr>
            <w:r w:rsidRPr="009F06DB">
              <w:rPr>
                <w:rFonts w:ascii="Times New Roman" w:hAnsi="Times New Roman"/>
                <w:color w:val="000000"/>
                <w:sz w:val="24"/>
                <w:szCs w:val="24"/>
                <w:lang w:val="en-US"/>
              </w:rPr>
              <w:t>16 (25.0)</w:t>
            </w:r>
          </w:p>
        </w:tc>
        <w:tc>
          <w:tcPr>
            <w:tcW w:w="2364" w:type="dxa"/>
            <w:shd w:val="clear" w:color="auto" w:fill="F2F2F2"/>
          </w:tcPr>
          <w:p w:rsidR="00F51FBA" w:rsidRPr="0064435A" w:rsidRDefault="00F51FBA" w:rsidP="006D66B1">
            <w:pPr>
              <w:autoSpaceDE w:val="0"/>
              <w:autoSpaceDN w:val="0"/>
              <w:adjustRightInd w:val="0"/>
              <w:spacing w:after="0" w:line="320" w:lineRule="atLeast"/>
              <w:ind w:left="60" w:right="60"/>
              <w:jc w:val="center"/>
              <w:rPr>
                <w:rFonts w:ascii="Times New Roman" w:hAnsi="Times New Roman"/>
                <w:color w:val="000000"/>
                <w:sz w:val="24"/>
                <w:szCs w:val="24"/>
                <w:lang w:val="en-US"/>
              </w:rPr>
            </w:pPr>
            <w:r w:rsidRPr="0064435A">
              <w:rPr>
                <w:rFonts w:ascii="Times New Roman" w:hAnsi="Times New Roman"/>
                <w:color w:val="000000"/>
                <w:sz w:val="24"/>
                <w:szCs w:val="24"/>
                <w:lang w:val="en-US"/>
              </w:rPr>
              <w:t>0.077</w:t>
            </w:r>
          </w:p>
        </w:tc>
      </w:tr>
      <w:tr w:rsidR="00F51FBA" w:rsidRPr="0064435A" w:rsidTr="006D66B1">
        <w:trPr>
          <w:cantSplit/>
          <w:trHeight w:hRule="exact" w:val="454"/>
          <w:tblHeader/>
        </w:trPr>
        <w:tc>
          <w:tcPr>
            <w:tcW w:w="2440" w:type="dxa"/>
            <w:shd w:val="clear" w:color="auto" w:fill="FFFFFF"/>
          </w:tcPr>
          <w:p w:rsidR="00F51FBA" w:rsidRPr="009F06DB" w:rsidRDefault="00F51FBA" w:rsidP="006D66B1">
            <w:pPr>
              <w:autoSpaceDE w:val="0"/>
              <w:autoSpaceDN w:val="0"/>
              <w:adjustRightInd w:val="0"/>
              <w:spacing w:after="0" w:line="240" w:lineRule="auto"/>
              <w:rPr>
                <w:rFonts w:ascii="Times New Roman" w:hAnsi="Times New Roman"/>
                <w:bCs/>
                <w:color w:val="000000"/>
                <w:sz w:val="24"/>
                <w:szCs w:val="24"/>
                <w:lang w:val="en-US"/>
              </w:rPr>
            </w:pPr>
            <w:r w:rsidRPr="009F06DB">
              <w:rPr>
                <w:rFonts w:ascii="Times New Roman" w:hAnsi="Times New Roman"/>
                <w:bCs/>
                <w:color w:val="000000"/>
                <w:sz w:val="24"/>
                <w:szCs w:val="24"/>
                <w:lang w:val="en-US"/>
              </w:rPr>
              <w:t>Epidural</w:t>
            </w:r>
          </w:p>
        </w:tc>
        <w:tc>
          <w:tcPr>
            <w:tcW w:w="2249" w:type="dxa"/>
            <w:shd w:val="clear" w:color="auto" w:fill="FFFFFF"/>
          </w:tcPr>
          <w:p w:rsidR="00F51FBA" w:rsidRPr="009F06DB" w:rsidRDefault="00F51FBA" w:rsidP="006D66B1">
            <w:pPr>
              <w:tabs>
                <w:tab w:val="center" w:pos="1124"/>
              </w:tabs>
              <w:autoSpaceDE w:val="0"/>
              <w:autoSpaceDN w:val="0"/>
              <w:adjustRightInd w:val="0"/>
              <w:spacing w:after="0" w:line="320" w:lineRule="atLeast"/>
              <w:ind w:left="60" w:right="60"/>
              <w:rPr>
                <w:rFonts w:ascii="Times New Roman" w:hAnsi="Times New Roman"/>
                <w:color w:val="000000"/>
                <w:sz w:val="24"/>
                <w:szCs w:val="24"/>
                <w:lang w:val="en-US"/>
              </w:rPr>
            </w:pPr>
            <w:r w:rsidRPr="009F06DB">
              <w:rPr>
                <w:rFonts w:ascii="Times New Roman" w:hAnsi="Times New Roman"/>
                <w:color w:val="000000"/>
                <w:sz w:val="24"/>
                <w:szCs w:val="24"/>
                <w:lang w:val="en-US"/>
              </w:rPr>
              <w:tab/>
              <w:t>35 (22.6)</w:t>
            </w:r>
          </w:p>
        </w:tc>
        <w:tc>
          <w:tcPr>
            <w:tcW w:w="1833" w:type="dxa"/>
            <w:shd w:val="clear" w:color="auto" w:fill="FFFFFF"/>
          </w:tcPr>
          <w:p w:rsidR="00F51FBA" w:rsidRPr="009F06DB" w:rsidRDefault="00F51FBA" w:rsidP="006D66B1">
            <w:pPr>
              <w:autoSpaceDE w:val="0"/>
              <w:autoSpaceDN w:val="0"/>
              <w:adjustRightInd w:val="0"/>
              <w:spacing w:after="0" w:line="320" w:lineRule="atLeast"/>
              <w:ind w:left="60" w:right="60"/>
              <w:jc w:val="center"/>
              <w:rPr>
                <w:rFonts w:ascii="Times New Roman" w:hAnsi="Times New Roman"/>
                <w:color w:val="000000"/>
                <w:sz w:val="24"/>
                <w:szCs w:val="24"/>
                <w:lang w:val="en-US"/>
              </w:rPr>
            </w:pPr>
            <w:r w:rsidRPr="009F06DB">
              <w:rPr>
                <w:rFonts w:ascii="Times New Roman" w:hAnsi="Times New Roman"/>
                <w:color w:val="000000"/>
                <w:sz w:val="24"/>
                <w:szCs w:val="24"/>
                <w:lang w:val="en-US"/>
              </w:rPr>
              <w:t>4 (6.3)</w:t>
            </w:r>
          </w:p>
        </w:tc>
        <w:tc>
          <w:tcPr>
            <w:tcW w:w="2364" w:type="dxa"/>
            <w:shd w:val="clear" w:color="auto" w:fill="FFFFFF"/>
          </w:tcPr>
          <w:p w:rsidR="00F51FBA" w:rsidRPr="0064435A" w:rsidRDefault="00F51FBA" w:rsidP="006D66B1">
            <w:pPr>
              <w:autoSpaceDE w:val="0"/>
              <w:autoSpaceDN w:val="0"/>
              <w:adjustRightInd w:val="0"/>
              <w:spacing w:after="0" w:line="320" w:lineRule="atLeast"/>
              <w:ind w:left="60" w:right="60"/>
              <w:jc w:val="center"/>
              <w:rPr>
                <w:rFonts w:ascii="Times New Roman" w:hAnsi="Times New Roman"/>
                <w:color w:val="000000"/>
                <w:sz w:val="24"/>
                <w:szCs w:val="24"/>
                <w:lang w:val="en-US"/>
              </w:rPr>
            </w:pPr>
            <w:r w:rsidRPr="0064435A">
              <w:rPr>
                <w:rFonts w:ascii="Times New Roman" w:hAnsi="Times New Roman"/>
                <w:color w:val="000000"/>
                <w:sz w:val="24"/>
                <w:szCs w:val="24"/>
                <w:lang w:val="en-US"/>
              </w:rPr>
              <w:t>0.004</w:t>
            </w:r>
          </w:p>
        </w:tc>
      </w:tr>
      <w:tr w:rsidR="00F51FBA" w:rsidRPr="0020394E" w:rsidTr="006D66B1">
        <w:trPr>
          <w:cantSplit/>
          <w:trHeight w:hRule="exact" w:val="454"/>
          <w:tblHeader/>
        </w:trPr>
        <w:tc>
          <w:tcPr>
            <w:tcW w:w="2440" w:type="dxa"/>
            <w:tcBorders>
              <w:bottom w:val="single" w:sz="4" w:space="0" w:color="auto"/>
            </w:tcBorders>
            <w:shd w:val="clear" w:color="auto" w:fill="F2F2F2"/>
          </w:tcPr>
          <w:p w:rsidR="00F51FBA" w:rsidRPr="009F06DB" w:rsidRDefault="00F51FBA" w:rsidP="006D66B1">
            <w:pPr>
              <w:autoSpaceDE w:val="0"/>
              <w:autoSpaceDN w:val="0"/>
              <w:adjustRightInd w:val="0"/>
              <w:spacing w:after="0" w:line="240" w:lineRule="auto"/>
              <w:rPr>
                <w:rFonts w:ascii="Times New Roman" w:hAnsi="Times New Roman"/>
                <w:bCs/>
                <w:color w:val="000000"/>
                <w:sz w:val="24"/>
                <w:szCs w:val="24"/>
                <w:lang w:val="en-US"/>
              </w:rPr>
            </w:pPr>
            <w:r w:rsidRPr="009F06DB">
              <w:rPr>
                <w:rFonts w:ascii="Times New Roman" w:hAnsi="Times New Roman"/>
                <w:bCs/>
                <w:color w:val="000000"/>
                <w:sz w:val="24"/>
                <w:szCs w:val="24"/>
                <w:lang w:val="en-US"/>
              </w:rPr>
              <w:t>Subdural</w:t>
            </w:r>
          </w:p>
        </w:tc>
        <w:tc>
          <w:tcPr>
            <w:tcW w:w="2249" w:type="dxa"/>
            <w:tcBorders>
              <w:bottom w:val="single" w:sz="4" w:space="0" w:color="auto"/>
            </w:tcBorders>
            <w:shd w:val="clear" w:color="auto" w:fill="F2F2F2"/>
          </w:tcPr>
          <w:p w:rsidR="00F51FBA" w:rsidRPr="009F06DB" w:rsidRDefault="00F51FBA" w:rsidP="006D66B1">
            <w:pPr>
              <w:autoSpaceDE w:val="0"/>
              <w:autoSpaceDN w:val="0"/>
              <w:adjustRightInd w:val="0"/>
              <w:spacing w:after="0" w:line="320" w:lineRule="atLeast"/>
              <w:ind w:left="60" w:right="60"/>
              <w:jc w:val="center"/>
              <w:rPr>
                <w:rFonts w:ascii="Times New Roman" w:hAnsi="Times New Roman"/>
                <w:color w:val="000000"/>
                <w:sz w:val="24"/>
                <w:szCs w:val="24"/>
                <w:lang w:val="en-US"/>
              </w:rPr>
            </w:pPr>
            <w:r w:rsidRPr="009F06DB">
              <w:rPr>
                <w:rFonts w:ascii="Times New Roman" w:hAnsi="Times New Roman"/>
                <w:color w:val="000000"/>
                <w:sz w:val="24"/>
                <w:szCs w:val="24"/>
                <w:lang w:val="en-US"/>
              </w:rPr>
              <w:t>10 (6.5)</w:t>
            </w:r>
          </w:p>
        </w:tc>
        <w:tc>
          <w:tcPr>
            <w:tcW w:w="1833" w:type="dxa"/>
            <w:tcBorders>
              <w:bottom w:val="single" w:sz="4" w:space="0" w:color="auto"/>
            </w:tcBorders>
            <w:shd w:val="clear" w:color="auto" w:fill="F2F2F2"/>
          </w:tcPr>
          <w:p w:rsidR="00F51FBA" w:rsidRPr="009F06DB" w:rsidRDefault="00F51FBA" w:rsidP="006D66B1">
            <w:pPr>
              <w:autoSpaceDE w:val="0"/>
              <w:autoSpaceDN w:val="0"/>
              <w:adjustRightInd w:val="0"/>
              <w:spacing w:after="0" w:line="320" w:lineRule="atLeast"/>
              <w:ind w:left="60" w:right="60"/>
              <w:jc w:val="center"/>
              <w:rPr>
                <w:rFonts w:ascii="Times New Roman" w:hAnsi="Times New Roman"/>
                <w:color w:val="000000"/>
                <w:sz w:val="24"/>
                <w:szCs w:val="24"/>
                <w:lang w:val="en-US"/>
              </w:rPr>
            </w:pPr>
            <w:r w:rsidRPr="009F06DB">
              <w:rPr>
                <w:rFonts w:ascii="Times New Roman" w:hAnsi="Times New Roman"/>
                <w:color w:val="000000"/>
                <w:sz w:val="24"/>
                <w:szCs w:val="24"/>
                <w:lang w:val="en-US"/>
              </w:rPr>
              <w:t>6 (9.4)</w:t>
            </w:r>
          </w:p>
        </w:tc>
        <w:tc>
          <w:tcPr>
            <w:tcW w:w="2364" w:type="dxa"/>
            <w:tcBorders>
              <w:bottom w:val="single" w:sz="4" w:space="0" w:color="auto"/>
            </w:tcBorders>
            <w:shd w:val="clear" w:color="auto" w:fill="F2F2F2"/>
          </w:tcPr>
          <w:p w:rsidR="00F51FBA" w:rsidRPr="009F06DB" w:rsidRDefault="00F51FBA" w:rsidP="006D66B1">
            <w:pPr>
              <w:autoSpaceDE w:val="0"/>
              <w:autoSpaceDN w:val="0"/>
              <w:adjustRightInd w:val="0"/>
              <w:spacing w:after="0" w:line="320" w:lineRule="atLeast"/>
              <w:ind w:left="60" w:right="60"/>
              <w:jc w:val="center"/>
              <w:rPr>
                <w:rFonts w:ascii="Times New Roman" w:hAnsi="Times New Roman"/>
                <w:color w:val="000000"/>
                <w:sz w:val="24"/>
                <w:szCs w:val="24"/>
                <w:lang w:val="en-US"/>
              </w:rPr>
            </w:pPr>
            <w:r w:rsidRPr="009F06DB">
              <w:rPr>
                <w:rFonts w:ascii="Times New Roman" w:hAnsi="Times New Roman"/>
                <w:color w:val="000000"/>
                <w:sz w:val="24"/>
                <w:szCs w:val="24"/>
                <w:lang w:val="en-US"/>
              </w:rPr>
              <w:t>0.458</w:t>
            </w:r>
          </w:p>
        </w:tc>
      </w:tr>
    </w:tbl>
    <w:p w:rsidR="00F51FBA" w:rsidRDefault="00F51FBA" w:rsidP="00F51FBA"/>
    <w:p w:rsidR="00F51FBA" w:rsidRPr="00C9730A" w:rsidRDefault="00F51FBA" w:rsidP="00F51FBA"/>
    <w:p w:rsidR="00F51FBA" w:rsidRPr="009F06DB" w:rsidRDefault="00F51FBA" w:rsidP="00F51FBA">
      <w:pPr>
        <w:autoSpaceDE w:val="0"/>
        <w:autoSpaceDN w:val="0"/>
        <w:adjustRightInd w:val="0"/>
        <w:spacing w:after="0" w:line="400" w:lineRule="atLeast"/>
        <w:rPr>
          <w:rFonts w:ascii="Times New Roman" w:hAnsi="Times New Roman"/>
          <w:sz w:val="24"/>
          <w:szCs w:val="24"/>
          <w:lang w:val="en-US"/>
        </w:rPr>
      </w:pPr>
      <w:r>
        <w:rPr>
          <w:rFonts w:ascii="Times New Roman" w:hAnsi="Times New Roman"/>
          <w:sz w:val="24"/>
          <w:szCs w:val="24"/>
          <w:lang w:val="en-US"/>
        </w:rPr>
        <w:t>Table.5</w:t>
      </w:r>
      <w:r w:rsidRPr="009F06DB">
        <w:rPr>
          <w:rFonts w:ascii="Times New Roman" w:hAnsi="Times New Roman"/>
          <w:sz w:val="24"/>
          <w:szCs w:val="24"/>
          <w:lang w:val="en-US"/>
        </w:rPr>
        <w:t xml:space="preserve">   The relationship between the bon</w:t>
      </w:r>
      <w:r>
        <w:rPr>
          <w:rFonts w:ascii="Times New Roman" w:hAnsi="Times New Roman"/>
          <w:sz w:val="24"/>
          <w:szCs w:val="24"/>
          <w:lang w:val="en-US"/>
        </w:rPr>
        <w:t>e</w:t>
      </w:r>
      <w:r w:rsidRPr="009F06DB">
        <w:rPr>
          <w:rFonts w:ascii="Times New Roman" w:hAnsi="Times New Roman"/>
          <w:sz w:val="24"/>
          <w:szCs w:val="24"/>
          <w:lang w:val="en-US"/>
        </w:rPr>
        <w:t xml:space="preserve"> structure and mortality</w:t>
      </w:r>
    </w:p>
    <w:tbl>
      <w:tblPr>
        <w:tblW w:w="8506" w:type="dxa"/>
        <w:tblInd w:w="-280" w:type="dxa"/>
        <w:tblBorders>
          <w:top w:val="single" w:sz="4" w:space="0" w:color="auto"/>
          <w:bottom w:val="single" w:sz="4" w:space="0" w:color="auto"/>
        </w:tblBorders>
        <w:tblLayout w:type="fixed"/>
        <w:tblCellMar>
          <w:left w:w="0" w:type="dxa"/>
          <w:right w:w="0" w:type="dxa"/>
        </w:tblCellMar>
        <w:tblLook w:val="0000"/>
      </w:tblPr>
      <w:tblGrid>
        <w:gridCol w:w="2060"/>
        <w:gridCol w:w="2249"/>
        <w:gridCol w:w="1833"/>
        <w:gridCol w:w="2364"/>
      </w:tblGrid>
      <w:tr w:rsidR="00F51FBA" w:rsidRPr="0020394E" w:rsidTr="006D66B1">
        <w:trPr>
          <w:cantSplit/>
          <w:trHeight w:hRule="exact" w:val="397"/>
          <w:tblHeader/>
        </w:trPr>
        <w:tc>
          <w:tcPr>
            <w:tcW w:w="2060" w:type="dxa"/>
            <w:vMerge w:val="restart"/>
            <w:tcBorders>
              <w:top w:val="single" w:sz="4" w:space="0" w:color="auto"/>
              <w:bottom w:val="single" w:sz="4" w:space="0" w:color="auto"/>
            </w:tcBorders>
            <w:shd w:val="clear" w:color="auto" w:fill="FFFFFF"/>
            <w:vAlign w:val="center"/>
          </w:tcPr>
          <w:p w:rsidR="00F51FBA" w:rsidRPr="009F06DB" w:rsidRDefault="00F51FBA" w:rsidP="006D66B1">
            <w:pPr>
              <w:autoSpaceDE w:val="0"/>
              <w:autoSpaceDN w:val="0"/>
              <w:adjustRightInd w:val="0"/>
              <w:spacing w:after="0" w:line="240" w:lineRule="auto"/>
              <w:jc w:val="center"/>
              <w:rPr>
                <w:rFonts w:ascii="Times New Roman" w:hAnsi="Times New Roman"/>
                <w:sz w:val="24"/>
                <w:szCs w:val="24"/>
                <w:lang w:val="en-US"/>
              </w:rPr>
            </w:pPr>
          </w:p>
        </w:tc>
        <w:tc>
          <w:tcPr>
            <w:tcW w:w="4082" w:type="dxa"/>
            <w:gridSpan w:val="2"/>
            <w:tcBorders>
              <w:top w:val="single" w:sz="4" w:space="0" w:color="auto"/>
              <w:bottom w:val="single" w:sz="4" w:space="0" w:color="auto"/>
            </w:tcBorders>
            <w:shd w:val="clear" w:color="auto" w:fill="FFFFFF"/>
            <w:vAlign w:val="bottom"/>
          </w:tcPr>
          <w:p w:rsidR="00F51FBA" w:rsidRPr="009F06DB" w:rsidRDefault="00F51FBA" w:rsidP="006D66B1">
            <w:pPr>
              <w:autoSpaceDE w:val="0"/>
              <w:autoSpaceDN w:val="0"/>
              <w:adjustRightInd w:val="0"/>
              <w:spacing w:after="0" w:line="320" w:lineRule="atLeast"/>
              <w:ind w:left="60" w:right="60"/>
              <w:jc w:val="center"/>
              <w:rPr>
                <w:rFonts w:ascii="Times New Roman" w:hAnsi="Times New Roman"/>
                <w:color w:val="000000"/>
                <w:sz w:val="24"/>
                <w:szCs w:val="24"/>
                <w:lang w:val="en-US"/>
              </w:rPr>
            </w:pPr>
            <w:r w:rsidRPr="009F06DB">
              <w:rPr>
                <w:rFonts w:ascii="Times New Roman" w:hAnsi="Times New Roman"/>
                <w:color w:val="000000"/>
                <w:sz w:val="24"/>
                <w:szCs w:val="24"/>
                <w:lang w:val="en-US"/>
              </w:rPr>
              <w:t>Mortality</w:t>
            </w:r>
          </w:p>
        </w:tc>
        <w:tc>
          <w:tcPr>
            <w:tcW w:w="2364" w:type="dxa"/>
            <w:vMerge w:val="restart"/>
            <w:tcBorders>
              <w:top w:val="single" w:sz="4" w:space="0" w:color="auto"/>
              <w:bottom w:val="single" w:sz="4" w:space="0" w:color="auto"/>
            </w:tcBorders>
            <w:shd w:val="clear" w:color="auto" w:fill="FFFFFF"/>
            <w:vAlign w:val="bottom"/>
          </w:tcPr>
          <w:p w:rsidR="00F51FBA" w:rsidRPr="009F06DB" w:rsidRDefault="00F51FBA" w:rsidP="006D66B1">
            <w:pPr>
              <w:autoSpaceDE w:val="0"/>
              <w:autoSpaceDN w:val="0"/>
              <w:adjustRightInd w:val="0"/>
              <w:spacing w:after="0" w:line="320" w:lineRule="atLeast"/>
              <w:ind w:left="60" w:right="60"/>
              <w:jc w:val="center"/>
              <w:rPr>
                <w:rFonts w:ascii="Times New Roman" w:hAnsi="Times New Roman"/>
                <w:color w:val="000000"/>
                <w:sz w:val="24"/>
                <w:szCs w:val="24"/>
                <w:lang w:val="en-US"/>
              </w:rPr>
            </w:pPr>
            <w:r w:rsidRPr="009F06DB">
              <w:rPr>
                <w:rFonts w:ascii="Times New Roman" w:hAnsi="Times New Roman"/>
                <w:color w:val="000000"/>
                <w:sz w:val="24"/>
                <w:szCs w:val="24"/>
                <w:lang w:val="en-US"/>
              </w:rPr>
              <w:t>p</w:t>
            </w:r>
          </w:p>
        </w:tc>
      </w:tr>
      <w:tr w:rsidR="00F51FBA" w:rsidRPr="0020394E" w:rsidTr="006D66B1">
        <w:trPr>
          <w:cantSplit/>
          <w:trHeight w:hRule="exact" w:val="397"/>
          <w:tblHeader/>
        </w:trPr>
        <w:tc>
          <w:tcPr>
            <w:tcW w:w="2060" w:type="dxa"/>
            <w:vMerge/>
            <w:tcBorders>
              <w:top w:val="nil"/>
              <w:bottom w:val="single" w:sz="4" w:space="0" w:color="auto"/>
            </w:tcBorders>
            <w:shd w:val="clear" w:color="auto" w:fill="FFFFFF"/>
            <w:vAlign w:val="center"/>
          </w:tcPr>
          <w:p w:rsidR="00F51FBA" w:rsidRPr="009F06DB" w:rsidRDefault="00F51FBA" w:rsidP="006D66B1">
            <w:pPr>
              <w:autoSpaceDE w:val="0"/>
              <w:autoSpaceDN w:val="0"/>
              <w:adjustRightInd w:val="0"/>
              <w:spacing w:after="0" w:line="240" w:lineRule="auto"/>
              <w:rPr>
                <w:rFonts w:ascii="Times New Roman" w:hAnsi="Times New Roman"/>
                <w:color w:val="000000"/>
                <w:sz w:val="24"/>
                <w:szCs w:val="24"/>
                <w:lang w:val="en-US"/>
              </w:rPr>
            </w:pPr>
          </w:p>
        </w:tc>
        <w:tc>
          <w:tcPr>
            <w:tcW w:w="2249" w:type="dxa"/>
            <w:tcBorders>
              <w:top w:val="single" w:sz="4" w:space="0" w:color="auto"/>
              <w:bottom w:val="single" w:sz="4" w:space="0" w:color="auto"/>
            </w:tcBorders>
            <w:shd w:val="clear" w:color="auto" w:fill="FFFFFF"/>
            <w:vAlign w:val="bottom"/>
          </w:tcPr>
          <w:p w:rsidR="00F51FBA" w:rsidRPr="009F06DB" w:rsidRDefault="00F51FBA" w:rsidP="006D66B1">
            <w:pPr>
              <w:autoSpaceDE w:val="0"/>
              <w:autoSpaceDN w:val="0"/>
              <w:adjustRightInd w:val="0"/>
              <w:spacing w:after="0" w:line="320" w:lineRule="atLeast"/>
              <w:ind w:left="60" w:right="60"/>
              <w:jc w:val="center"/>
              <w:rPr>
                <w:rFonts w:ascii="Times New Roman" w:hAnsi="Times New Roman"/>
                <w:color w:val="000000"/>
                <w:sz w:val="24"/>
                <w:szCs w:val="24"/>
                <w:lang w:val="en-US"/>
              </w:rPr>
            </w:pPr>
            <w:r w:rsidRPr="009F06DB">
              <w:rPr>
                <w:rFonts w:ascii="Times New Roman" w:hAnsi="Times New Roman"/>
                <w:color w:val="000000"/>
                <w:sz w:val="24"/>
                <w:szCs w:val="24"/>
                <w:lang w:val="en-US"/>
              </w:rPr>
              <w:t>Survived</w:t>
            </w:r>
          </w:p>
        </w:tc>
        <w:tc>
          <w:tcPr>
            <w:tcW w:w="1833" w:type="dxa"/>
            <w:tcBorders>
              <w:top w:val="single" w:sz="4" w:space="0" w:color="auto"/>
              <w:bottom w:val="single" w:sz="4" w:space="0" w:color="auto"/>
            </w:tcBorders>
            <w:shd w:val="clear" w:color="auto" w:fill="FFFFFF"/>
            <w:vAlign w:val="bottom"/>
          </w:tcPr>
          <w:p w:rsidR="00F51FBA" w:rsidRPr="009F06DB" w:rsidRDefault="00F51FBA" w:rsidP="006D66B1">
            <w:pPr>
              <w:autoSpaceDE w:val="0"/>
              <w:autoSpaceDN w:val="0"/>
              <w:adjustRightInd w:val="0"/>
              <w:spacing w:after="0" w:line="320" w:lineRule="atLeast"/>
              <w:ind w:left="60" w:right="60"/>
              <w:jc w:val="center"/>
              <w:rPr>
                <w:rFonts w:ascii="Times New Roman" w:hAnsi="Times New Roman"/>
                <w:color w:val="000000"/>
                <w:sz w:val="24"/>
                <w:szCs w:val="24"/>
                <w:lang w:val="en-US"/>
              </w:rPr>
            </w:pPr>
            <w:r w:rsidRPr="009F06DB">
              <w:rPr>
                <w:rFonts w:ascii="Times New Roman" w:hAnsi="Times New Roman"/>
                <w:color w:val="000000"/>
                <w:sz w:val="24"/>
                <w:szCs w:val="24"/>
                <w:lang w:val="en-US"/>
              </w:rPr>
              <w:t>Died</w:t>
            </w:r>
          </w:p>
        </w:tc>
        <w:tc>
          <w:tcPr>
            <w:tcW w:w="2364" w:type="dxa"/>
            <w:vMerge/>
            <w:tcBorders>
              <w:top w:val="nil"/>
              <w:bottom w:val="single" w:sz="4" w:space="0" w:color="auto"/>
            </w:tcBorders>
            <w:shd w:val="clear" w:color="auto" w:fill="FFFFFF"/>
            <w:vAlign w:val="bottom"/>
          </w:tcPr>
          <w:p w:rsidR="00F51FBA" w:rsidRPr="009F06DB" w:rsidRDefault="00F51FBA" w:rsidP="006D66B1">
            <w:pPr>
              <w:autoSpaceDE w:val="0"/>
              <w:autoSpaceDN w:val="0"/>
              <w:adjustRightInd w:val="0"/>
              <w:spacing w:after="0" w:line="240" w:lineRule="auto"/>
              <w:jc w:val="center"/>
              <w:rPr>
                <w:rFonts w:ascii="Times New Roman" w:hAnsi="Times New Roman"/>
                <w:color w:val="000000"/>
                <w:sz w:val="24"/>
                <w:szCs w:val="24"/>
                <w:lang w:val="en-US"/>
              </w:rPr>
            </w:pPr>
          </w:p>
        </w:tc>
      </w:tr>
      <w:tr w:rsidR="00F51FBA" w:rsidRPr="0020394E" w:rsidTr="006D66B1">
        <w:trPr>
          <w:cantSplit/>
          <w:trHeight w:hRule="exact" w:val="397"/>
          <w:tblHeader/>
        </w:trPr>
        <w:tc>
          <w:tcPr>
            <w:tcW w:w="2060" w:type="dxa"/>
            <w:tcBorders>
              <w:top w:val="single" w:sz="4" w:space="0" w:color="auto"/>
            </w:tcBorders>
            <w:shd w:val="clear" w:color="auto" w:fill="F2F2F2"/>
          </w:tcPr>
          <w:p w:rsidR="00F51FBA" w:rsidRPr="009F06DB" w:rsidRDefault="00F51FBA" w:rsidP="006D66B1">
            <w:pPr>
              <w:autoSpaceDE w:val="0"/>
              <w:autoSpaceDN w:val="0"/>
              <w:adjustRightInd w:val="0"/>
              <w:spacing w:after="0" w:line="320" w:lineRule="atLeast"/>
              <w:ind w:right="60"/>
              <w:rPr>
                <w:rFonts w:ascii="Times New Roman" w:hAnsi="Times New Roman"/>
                <w:color w:val="000000"/>
                <w:sz w:val="24"/>
                <w:szCs w:val="24"/>
                <w:lang w:val="en-US"/>
              </w:rPr>
            </w:pPr>
            <w:r w:rsidRPr="009F06DB">
              <w:rPr>
                <w:rFonts w:ascii="Times New Roman" w:hAnsi="Times New Roman"/>
                <w:color w:val="000000"/>
                <w:sz w:val="24"/>
                <w:szCs w:val="24"/>
                <w:lang w:val="en-US"/>
              </w:rPr>
              <w:t>Single bone</w:t>
            </w:r>
          </w:p>
        </w:tc>
        <w:tc>
          <w:tcPr>
            <w:tcW w:w="2249" w:type="dxa"/>
            <w:tcBorders>
              <w:top w:val="single" w:sz="4" w:space="0" w:color="auto"/>
            </w:tcBorders>
            <w:shd w:val="clear" w:color="auto" w:fill="F2F2F2"/>
          </w:tcPr>
          <w:p w:rsidR="00F51FBA" w:rsidRPr="009F06DB" w:rsidRDefault="00F51FBA" w:rsidP="006D66B1">
            <w:pPr>
              <w:autoSpaceDE w:val="0"/>
              <w:autoSpaceDN w:val="0"/>
              <w:adjustRightInd w:val="0"/>
              <w:spacing w:after="0" w:line="320" w:lineRule="atLeast"/>
              <w:ind w:left="60" w:right="60"/>
              <w:jc w:val="center"/>
              <w:rPr>
                <w:rFonts w:ascii="Times New Roman" w:hAnsi="Times New Roman"/>
                <w:color w:val="000000"/>
                <w:sz w:val="24"/>
                <w:szCs w:val="24"/>
                <w:lang w:val="en-US"/>
              </w:rPr>
            </w:pPr>
            <w:r w:rsidRPr="009F06DB">
              <w:rPr>
                <w:rFonts w:ascii="Times New Roman" w:hAnsi="Times New Roman"/>
                <w:color w:val="000000"/>
                <w:sz w:val="24"/>
                <w:szCs w:val="24"/>
                <w:lang w:val="en-US"/>
              </w:rPr>
              <w:t>88 (56.8)</w:t>
            </w:r>
          </w:p>
        </w:tc>
        <w:tc>
          <w:tcPr>
            <w:tcW w:w="1833" w:type="dxa"/>
            <w:tcBorders>
              <w:top w:val="single" w:sz="4" w:space="0" w:color="auto"/>
            </w:tcBorders>
            <w:shd w:val="clear" w:color="auto" w:fill="F2F2F2"/>
          </w:tcPr>
          <w:p w:rsidR="00F51FBA" w:rsidRPr="009F06DB" w:rsidRDefault="00F51FBA" w:rsidP="006D66B1">
            <w:pPr>
              <w:autoSpaceDE w:val="0"/>
              <w:autoSpaceDN w:val="0"/>
              <w:adjustRightInd w:val="0"/>
              <w:spacing w:after="0" w:line="320" w:lineRule="atLeast"/>
              <w:ind w:left="60" w:right="60"/>
              <w:jc w:val="center"/>
              <w:rPr>
                <w:rFonts w:ascii="Times New Roman" w:hAnsi="Times New Roman"/>
                <w:color w:val="000000"/>
                <w:sz w:val="24"/>
                <w:szCs w:val="24"/>
                <w:lang w:val="en-US"/>
              </w:rPr>
            </w:pPr>
            <w:r w:rsidRPr="009F06DB">
              <w:rPr>
                <w:rFonts w:ascii="Times New Roman" w:hAnsi="Times New Roman"/>
                <w:color w:val="000000"/>
                <w:sz w:val="24"/>
                <w:szCs w:val="24"/>
                <w:lang w:val="en-US"/>
              </w:rPr>
              <w:t>25(29.1)</w:t>
            </w:r>
          </w:p>
        </w:tc>
        <w:tc>
          <w:tcPr>
            <w:tcW w:w="2364" w:type="dxa"/>
            <w:tcBorders>
              <w:top w:val="single" w:sz="4" w:space="0" w:color="auto"/>
            </w:tcBorders>
            <w:shd w:val="clear" w:color="auto" w:fill="F2F2F2"/>
          </w:tcPr>
          <w:p w:rsidR="00F51FBA" w:rsidRPr="0064435A" w:rsidRDefault="00F51FBA" w:rsidP="006D66B1">
            <w:pPr>
              <w:autoSpaceDE w:val="0"/>
              <w:autoSpaceDN w:val="0"/>
              <w:adjustRightInd w:val="0"/>
              <w:spacing w:after="0" w:line="320" w:lineRule="atLeast"/>
              <w:ind w:left="60" w:right="60"/>
              <w:jc w:val="center"/>
              <w:rPr>
                <w:rFonts w:ascii="Times New Roman" w:hAnsi="Times New Roman"/>
                <w:color w:val="000000"/>
                <w:sz w:val="24"/>
                <w:szCs w:val="24"/>
                <w:lang w:val="en-US"/>
              </w:rPr>
            </w:pPr>
            <w:r w:rsidRPr="0064435A">
              <w:rPr>
                <w:rFonts w:ascii="Times New Roman" w:hAnsi="Times New Roman"/>
                <w:color w:val="000000"/>
                <w:sz w:val="24"/>
                <w:szCs w:val="24"/>
                <w:lang w:val="en-US"/>
              </w:rPr>
              <w:t>0.017</w:t>
            </w:r>
          </w:p>
        </w:tc>
      </w:tr>
      <w:tr w:rsidR="00F51FBA" w:rsidRPr="0020394E" w:rsidTr="006D66B1">
        <w:trPr>
          <w:cantSplit/>
          <w:trHeight w:hRule="exact" w:val="397"/>
          <w:tblHeader/>
        </w:trPr>
        <w:tc>
          <w:tcPr>
            <w:tcW w:w="2060" w:type="dxa"/>
            <w:shd w:val="clear" w:color="auto" w:fill="FFFFFF"/>
          </w:tcPr>
          <w:p w:rsidR="00F51FBA" w:rsidRPr="009F06DB" w:rsidRDefault="00F51FBA" w:rsidP="006D66B1">
            <w:pPr>
              <w:autoSpaceDE w:val="0"/>
              <w:autoSpaceDN w:val="0"/>
              <w:adjustRightInd w:val="0"/>
              <w:spacing w:after="0" w:line="240" w:lineRule="auto"/>
              <w:rPr>
                <w:rFonts w:ascii="Times New Roman" w:hAnsi="Times New Roman"/>
                <w:sz w:val="24"/>
                <w:szCs w:val="24"/>
                <w:lang w:val="en-US"/>
              </w:rPr>
            </w:pPr>
            <w:r w:rsidRPr="009F06DB">
              <w:rPr>
                <w:rFonts w:ascii="Times New Roman" w:hAnsi="Times New Roman"/>
                <w:color w:val="000000"/>
                <w:sz w:val="24"/>
                <w:szCs w:val="24"/>
                <w:lang w:val="en-US"/>
              </w:rPr>
              <w:t>Entry-Exit</w:t>
            </w:r>
          </w:p>
        </w:tc>
        <w:tc>
          <w:tcPr>
            <w:tcW w:w="2249" w:type="dxa"/>
            <w:shd w:val="clear" w:color="auto" w:fill="FFFFFF"/>
          </w:tcPr>
          <w:p w:rsidR="00F51FBA" w:rsidRPr="009F06DB" w:rsidRDefault="00F51FBA" w:rsidP="006D66B1">
            <w:pPr>
              <w:autoSpaceDE w:val="0"/>
              <w:autoSpaceDN w:val="0"/>
              <w:adjustRightInd w:val="0"/>
              <w:spacing w:after="0" w:line="320" w:lineRule="atLeast"/>
              <w:ind w:left="60" w:right="60"/>
              <w:jc w:val="center"/>
              <w:rPr>
                <w:rFonts w:ascii="Times New Roman" w:hAnsi="Times New Roman"/>
                <w:color w:val="000000"/>
                <w:sz w:val="24"/>
                <w:szCs w:val="24"/>
                <w:lang w:val="en-US"/>
              </w:rPr>
            </w:pPr>
            <w:r w:rsidRPr="009F06DB">
              <w:rPr>
                <w:rFonts w:ascii="Times New Roman" w:hAnsi="Times New Roman"/>
                <w:color w:val="000000"/>
                <w:sz w:val="24"/>
                <w:szCs w:val="24"/>
                <w:lang w:val="en-US"/>
              </w:rPr>
              <w:t>23 (14.8)</w:t>
            </w:r>
          </w:p>
        </w:tc>
        <w:tc>
          <w:tcPr>
            <w:tcW w:w="1833" w:type="dxa"/>
            <w:shd w:val="clear" w:color="auto" w:fill="FFFFFF"/>
          </w:tcPr>
          <w:p w:rsidR="00F51FBA" w:rsidRPr="009F06DB" w:rsidRDefault="00F51FBA" w:rsidP="006D66B1">
            <w:pPr>
              <w:autoSpaceDE w:val="0"/>
              <w:autoSpaceDN w:val="0"/>
              <w:adjustRightInd w:val="0"/>
              <w:spacing w:after="0" w:line="320" w:lineRule="atLeast"/>
              <w:ind w:left="60" w:right="60"/>
              <w:jc w:val="center"/>
              <w:rPr>
                <w:rFonts w:ascii="Times New Roman" w:hAnsi="Times New Roman"/>
                <w:color w:val="000000"/>
                <w:sz w:val="24"/>
                <w:szCs w:val="24"/>
                <w:lang w:val="en-US"/>
              </w:rPr>
            </w:pPr>
            <w:r w:rsidRPr="009F06DB">
              <w:rPr>
                <w:rFonts w:ascii="Times New Roman" w:hAnsi="Times New Roman"/>
                <w:color w:val="000000"/>
                <w:sz w:val="24"/>
                <w:szCs w:val="24"/>
                <w:lang w:val="en-US"/>
              </w:rPr>
              <w:t>28 (43.8)</w:t>
            </w:r>
          </w:p>
        </w:tc>
        <w:tc>
          <w:tcPr>
            <w:tcW w:w="2364" w:type="dxa"/>
            <w:shd w:val="clear" w:color="auto" w:fill="FFFFFF"/>
          </w:tcPr>
          <w:p w:rsidR="00F51FBA" w:rsidRPr="0064435A" w:rsidRDefault="00F51FBA" w:rsidP="006D66B1">
            <w:pPr>
              <w:autoSpaceDE w:val="0"/>
              <w:autoSpaceDN w:val="0"/>
              <w:adjustRightInd w:val="0"/>
              <w:spacing w:after="0" w:line="320" w:lineRule="atLeast"/>
              <w:ind w:left="60" w:right="60"/>
              <w:jc w:val="center"/>
              <w:rPr>
                <w:rFonts w:ascii="Times New Roman" w:hAnsi="Times New Roman"/>
                <w:color w:val="000000"/>
                <w:sz w:val="24"/>
                <w:szCs w:val="24"/>
                <w:lang w:val="en-US"/>
              </w:rPr>
            </w:pPr>
            <w:r w:rsidRPr="0064435A">
              <w:rPr>
                <w:rFonts w:ascii="Times New Roman" w:hAnsi="Times New Roman"/>
                <w:color w:val="000000"/>
                <w:sz w:val="24"/>
                <w:szCs w:val="24"/>
                <w:lang w:val="en-US"/>
              </w:rPr>
              <w:t>&lt;0.001</w:t>
            </w:r>
          </w:p>
        </w:tc>
      </w:tr>
      <w:tr w:rsidR="00F51FBA" w:rsidRPr="0020394E" w:rsidTr="006D66B1">
        <w:trPr>
          <w:cantSplit/>
          <w:trHeight w:hRule="exact" w:val="397"/>
          <w:tblHeader/>
        </w:trPr>
        <w:tc>
          <w:tcPr>
            <w:tcW w:w="2060" w:type="dxa"/>
            <w:shd w:val="clear" w:color="auto" w:fill="F2F2F2"/>
          </w:tcPr>
          <w:p w:rsidR="00F51FBA" w:rsidRPr="009F06DB" w:rsidRDefault="00F51FBA" w:rsidP="006D66B1">
            <w:pPr>
              <w:autoSpaceDE w:val="0"/>
              <w:autoSpaceDN w:val="0"/>
              <w:adjustRightInd w:val="0"/>
              <w:spacing w:after="0" w:line="240" w:lineRule="auto"/>
              <w:rPr>
                <w:rFonts w:ascii="Times New Roman" w:hAnsi="Times New Roman"/>
                <w:sz w:val="24"/>
                <w:szCs w:val="24"/>
                <w:lang w:val="en-US"/>
              </w:rPr>
            </w:pPr>
            <w:r w:rsidRPr="009F06DB">
              <w:rPr>
                <w:rFonts w:ascii="Times New Roman" w:hAnsi="Times New Roman"/>
                <w:sz w:val="24"/>
                <w:szCs w:val="24"/>
                <w:lang w:val="en-US"/>
              </w:rPr>
              <w:t>Depression</w:t>
            </w:r>
          </w:p>
        </w:tc>
        <w:tc>
          <w:tcPr>
            <w:tcW w:w="2249" w:type="dxa"/>
            <w:shd w:val="clear" w:color="auto" w:fill="F2F2F2"/>
          </w:tcPr>
          <w:p w:rsidR="00F51FBA" w:rsidRPr="009F06DB" w:rsidRDefault="00F51FBA" w:rsidP="006D66B1">
            <w:pPr>
              <w:autoSpaceDE w:val="0"/>
              <w:autoSpaceDN w:val="0"/>
              <w:adjustRightInd w:val="0"/>
              <w:spacing w:after="0" w:line="320" w:lineRule="atLeast"/>
              <w:ind w:left="60" w:right="60"/>
              <w:jc w:val="center"/>
              <w:rPr>
                <w:rFonts w:ascii="Times New Roman" w:hAnsi="Times New Roman"/>
                <w:color w:val="000000"/>
                <w:sz w:val="24"/>
                <w:szCs w:val="24"/>
                <w:lang w:val="en-US"/>
              </w:rPr>
            </w:pPr>
            <w:r w:rsidRPr="009F06DB">
              <w:rPr>
                <w:rFonts w:ascii="Times New Roman" w:hAnsi="Times New Roman"/>
                <w:color w:val="000000"/>
                <w:sz w:val="24"/>
                <w:szCs w:val="24"/>
                <w:lang w:val="en-US"/>
              </w:rPr>
              <w:t>16 (10.3)</w:t>
            </w:r>
          </w:p>
        </w:tc>
        <w:tc>
          <w:tcPr>
            <w:tcW w:w="1833" w:type="dxa"/>
            <w:shd w:val="clear" w:color="auto" w:fill="F2F2F2"/>
          </w:tcPr>
          <w:p w:rsidR="00F51FBA" w:rsidRPr="009F06DB" w:rsidRDefault="00F51FBA" w:rsidP="006D66B1">
            <w:pPr>
              <w:autoSpaceDE w:val="0"/>
              <w:autoSpaceDN w:val="0"/>
              <w:adjustRightInd w:val="0"/>
              <w:spacing w:after="0" w:line="320" w:lineRule="atLeast"/>
              <w:ind w:left="60" w:right="60"/>
              <w:jc w:val="center"/>
              <w:rPr>
                <w:rFonts w:ascii="Times New Roman" w:hAnsi="Times New Roman"/>
                <w:color w:val="000000"/>
                <w:sz w:val="24"/>
                <w:szCs w:val="24"/>
                <w:lang w:val="en-US"/>
              </w:rPr>
            </w:pPr>
            <w:r w:rsidRPr="009F06DB">
              <w:rPr>
                <w:rFonts w:ascii="Times New Roman" w:hAnsi="Times New Roman"/>
                <w:color w:val="000000"/>
                <w:sz w:val="24"/>
                <w:szCs w:val="24"/>
                <w:lang w:val="en-US"/>
              </w:rPr>
              <w:t>1 (1.6)</w:t>
            </w:r>
          </w:p>
        </w:tc>
        <w:tc>
          <w:tcPr>
            <w:tcW w:w="2364" w:type="dxa"/>
            <w:shd w:val="clear" w:color="auto" w:fill="F2F2F2"/>
          </w:tcPr>
          <w:p w:rsidR="00F51FBA" w:rsidRPr="0064435A" w:rsidRDefault="00F51FBA" w:rsidP="006D66B1">
            <w:pPr>
              <w:autoSpaceDE w:val="0"/>
              <w:autoSpaceDN w:val="0"/>
              <w:adjustRightInd w:val="0"/>
              <w:spacing w:after="0" w:line="320" w:lineRule="atLeast"/>
              <w:ind w:left="60" w:right="60"/>
              <w:jc w:val="center"/>
              <w:rPr>
                <w:rFonts w:ascii="Times New Roman" w:hAnsi="Times New Roman"/>
                <w:color w:val="000000"/>
                <w:sz w:val="24"/>
                <w:szCs w:val="24"/>
                <w:lang w:val="en-US"/>
              </w:rPr>
            </w:pPr>
            <w:r w:rsidRPr="0064435A">
              <w:rPr>
                <w:rFonts w:ascii="Times New Roman" w:hAnsi="Times New Roman"/>
                <w:color w:val="000000"/>
                <w:sz w:val="24"/>
                <w:szCs w:val="24"/>
                <w:lang w:val="en-US"/>
              </w:rPr>
              <w:t>0.028</w:t>
            </w:r>
          </w:p>
        </w:tc>
      </w:tr>
      <w:tr w:rsidR="00F51FBA" w:rsidRPr="0020394E" w:rsidTr="006D66B1">
        <w:trPr>
          <w:cantSplit/>
          <w:trHeight w:hRule="exact" w:val="397"/>
          <w:tblHeader/>
        </w:trPr>
        <w:tc>
          <w:tcPr>
            <w:tcW w:w="2060" w:type="dxa"/>
            <w:tcBorders>
              <w:bottom w:val="single" w:sz="4" w:space="0" w:color="auto"/>
            </w:tcBorders>
            <w:shd w:val="clear" w:color="auto" w:fill="FFFFFF"/>
          </w:tcPr>
          <w:p w:rsidR="00F51FBA" w:rsidRPr="009F06DB" w:rsidRDefault="00F51FBA" w:rsidP="006D66B1">
            <w:pPr>
              <w:autoSpaceDE w:val="0"/>
              <w:autoSpaceDN w:val="0"/>
              <w:adjustRightInd w:val="0"/>
              <w:spacing w:after="0" w:line="240" w:lineRule="auto"/>
              <w:rPr>
                <w:rFonts w:ascii="Times New Roman" w:hAnsi="Times New Roman"/>
                <w:color w:val="000000"/>
                <w:sz w:val="24"/>
                <w:szCs w:val="24"/>
                <w:lang w:val="en-US"/>
              </w:rPr>
            </w:pPr>
            <w:r w:rsidRPr="009F06DB">
              <w:rPr>
                <w:rFonts w:ascii="Times New Roman" w:hAnsi="Times New Roman"/>
                <w:bCs/>
                <w:color w:val="000000"/>
                <w:sz w:val="24"/>
                <w:szCs w:val="24"/>
                <w:lang w:val="en-US"/>
              </w:rPr>
              <w:t>Base</w:t>
            </w:r>
          </w:p>
        </w:tc>
        <w:tc>
          <w:tcPr>
            <w:tcW w:w="2249" w:type="dxa"/>
            <w:tcBorders>
              <w:bottom w:val="single" w:sz="4" w:space="0" w:color="auto"/>
            </w:tcBorders>
            <w:shd w:val="clear" w:color="auto" w:fill="FFFFFF"/>
          </w:tcPr>
          <w:p w:rsidR="00F51FBA" w:rsidRPr="009F06DB" w:rsidRDefault="00F51FBA" w:rsidP="006D66B1">
            <w:pPr>
              <w:autoSpaceDE w:val="0"/>
              <w:autoSpaceDN w:val="0"/>
              <w:adjustRightInd w:val="0"/>
              <w:spacing w:after="0" w:line="320" w:lineRule="atLeast"/>
              <w:ind w:left="60" w:right="60"/>
              <w:jc w:val="center"/>
              <w:rPr>
                <w:rFonts w:ascii="Times New Roman" w:hAnsi="Times New Roman"/>
                <w:color w:val="000000"/>
                <w:sz w:val="24"/>
                <w:szCs w:val="24"/>
                <w:lang w:val="en-US"/>
              </w:rPr>
            </w:pPr>
            <w:r w:rsidRPr="009F06DB">
              <w:rPr>
                <w:rFonts w:ascii="Times New Roman" w:hAnsi="Times New Roman"/>
                <w:color w:val="000000"/>
                <w:sz w:val="24"/>
                <w:szCs w:val="24"/>
                <w:lang w:val="en-US"/>
              </w:rPr>
              <w:t>35 (22.6)</w:t>
            </w:r>
          </w:p>
        </w:tc>
        <w:tc>
          <w:tcPr>
            <w:tcW w:w="1833" w:type="dxa"/>
            <w:tcBorders>
              <w:bottom w:val="single" w:sz="4" w:space="0" w:color="auto"/>
            </w:tcBorders>
            <w:shd w:val="clear" w:color="auto" w:fill="FFFFFF"/>
          </w:tcPr>
          <w:p w:rsidR="00F51FBA" w:rsidRPr="009F06DB" w:rsidRDefault="00F51FBA" w:rsidP="006D66B1">
            <w:pPr>
              <w:autoSpaceDE w:val="0"/>
              <w:autoSpaceDN w:val="0"/>
              <w:adjustRightInd w:val="0"/>
              <w:spacing w:after="0" w:line="320" w:lineRule="atLeast"/>
              <w:ind w:left="60" w:right="60"/>
              <w:jc w:val="center"/>
              <w:rPr>
                <w:rFonts w:ascii="Times New Roman" w:hAnsi="Times New Roman"/>
                <w:color w:val="000000"/>
                <w:sz w:val="24"/>
                <w:szCs w:val="24"/>
                <w:lang w:val="en-US"/>
              </w:rPr>
            </w:pPr>
            <w:r w:rsidRPr="009F06DB">
              <w:rPr>
                <w:rFonts w:ascii="Times New Roman" w:hAnsi="Times New Roman"/>
                <w:color w:val="000000"/>
                <w:sz w:val="24"/>
                <w:szCs w:val="24"/>
                <w:lang w:val="en-US"/>
              </w:rPr>
              <w:t>4 (6.3)</w:t>
            </w:r>
          </w:p>
        </w:tc>
        <w:tc>
          <w:tcPr>
            <w:tcW w:w="2364" w:type="dxa"/>
            <w:tcBorders>
              <w:bottom w:val="single" w:sz="4" w:space="0" w:color="auto"/>
            </w:tcBorders>
            <w:shd w:val="clear" w:color="auto" w:fill="FFFFFF"/>
          </w:tcPr>
          <w:p w:rsidR="00F51FBA" w:rsidRPr="0064435A" w:rsidRDefault="00F51FBA" w:rsidP="006D66B1">
            <w:pPr>
              <w:autoSpaceDE w:val="0"/>
              <w:autoSpaceDN w:val="0"/>
              <w:adjustRightInd w:val="0"/>
              <w:spacing w:after="0" w:line="320" w:lineRule="atLeast"/>
              <w:ind w:left="60" w:right="60"/>
              <w:jc w:val="center"/>
              <w:rPr>
                <w:rFonts w:ascii="Times New Roman" w:hAnsi="Times New Roman"/>
                <w:color w:val="000000"/>
                <w:sz w:val="24"/>
                <w:szCs w:val="24"/>
                <w:lang w:val="en-US"/>
              </w:rPr>
            </w:pPr>
            <w:r w:rsidRPr="0064435A">
              <w:rPr>
                <w:rFonts w:ascii="Times New Roman" w:hAnsi="Times New Roman"/>
                <w:color w:val="000000"/>
                <w:sz w:val="24"/>
                <w:szCs w:val="24"/>
                <w:lang w:val="en-US"/>
              </w:rPr>
              <w:t>0.004</w:t>
            </w:r>
          </w:p>
        </w:tc>
      </w:tr>
    </w:tbl>
    <w:p w:rsidR="00F51FBA" w:rsidRPr="00C9730A" w:rsidRDefault="00F51FBA" w:rsidP="00F51FBA"/>
    <w:p w:rsidR="00F51FBA" w:rsidRDefault="00F51FBA" w:rsidP="00F51FBA">
      <w:pPr>
        <w:pStyle w:val="ResimYazs"/>
        <w:keepNext/>
        <w:spacing w:line="360" w:lineRule="auto"/>
        <w:jc w:val="both"/>
        <w:rPr>
          <w:rFonts w:ascii="Times New Roman" w:hAnsi="Times New Roman"/>
          <w:i w:val="0"/>
          <w:color w:val="auto"/>
          <w:sz w:val="24"/>
          <w:szCs w:val="24"/>
          <w:lang w:val="en-US"/>
        </w:rPr>
      </w:pPr>
    </w:p>
    <w:p w:rsidR="00F51FBA" w:rsidRDefault="00F51FBA" w:rsidP="00F51FBA">
      <w:pPr>
        <w:rPr>
          <w:lang w:val="en-US"/>
        </w:rPr>
      </w:pPr>
    </w:p>
    <w:p w:rsidR="00F51FBA" w:rsidRDefault="00F51FBA" w:rsidP="00F51FBA">
      <w:pPr>
        <w:rPr>
          <w:lang w:val="en-US"/>
        </w:rPr>
      </w:pPr>
    </w:p>
    <w:p w:rsidR="00F51FBA" w:rsidRDefault="00F51FBA" w:rsidP="00F51FBA">
      <w:pPr>
        <w:rPr>
          <w:lang w:val="en-US"/>
        </w:rPr>
      </w:pPr>
    </w:p>
    <w:p w:rsidR="00F51FBA" w:rsidRDefault="00F51FBA" w:rsidP="00F51FBA">
      <w:pPr>
        <w:rPr>
          <w:lang w:val="en-US"/>
        </w:rPr>
      </w:pPr>
    </w:p>
    <w:p w:rsidR="00F51FBA" w:rsidRPr="00F51FBA" w:rsidRDefault="00F51FBA" w:rsidP="00F51FBA">
      <w:pPr>
        <w:rPr>
          <w:lang w:val="en-US"/>
        </w:rPr>
      </w:pPr>
    </w:p>
    <w:p w:rsidR="00F51FBA" w:rsidRDefault="00F51FBA" w:rsidP="00F51FBA">
      <w:pPr>
        <w:pStyle w:val="ResimYazs"/>
        <w:keepNext/>
        <w:spacing w:line="360" w:lineRule="auto"/>
        <w:jc w:val="both"/>
        <w:rPr>
          <w:rFonts w:ascii="Times New Roman" w:hAnsi="Times New Roman"/>
          <w:i w:val="0"/>
          <w:color w:val="auto"/>
          <w:sz w:val="24"/>
          <w:szCs w:val="24"/>
          <w:lang w:val="en-US"/>
        </w:rPr>
      </w:pPr>
    </w:p>
    <w:p w:rsidR="00F51FBA" w:rsidRDefault="00F51FBA" w:rsidP="00F51FBA">
      <w:pPr>
        <w:pStyle w:val="ResimYazs"/>
        <w:keepNext/>
        <w:spacing w:line="360" w:lineRule="auto"/>
        <w:jc w:val="both"/>
        <w:rPr>
          <w:rFonts w:ascii="Times New Roman" w:hAnsi="Times New Roman"/>
          <w:i w:val="0"/>
          <w:color w:val="auto"/>
          <w:sz w:val="24"/>
          <w:szCs w:val="24"/>
          <w:lang w:val="en-US"/>
        </w:rPr>
      </w:pPr>
    </w:p>
    <w:p w:rsidR="00F51FBA" w:rsidRPr="009F06DB" w:rsidRDefault="00F51FBA" w:rsidP="00F51FBA">
      <w:pPr>
        <w:pStyle w:val="ResimYazs"/>
        <w:keepNext/>
        <w:spacing w:line="360" w:lineRule="auto"/>
        <w:jc w:val="both"/>
        <w:rPr>
          <w:rFonts w:ascii="Times New Roman" w:hAnsi="Times New Roman"/>
          <w:i w:val="0"/>
          <w:color w:val="auto"/>
          <w:sz w:val="24"/>
          <w:szCs w:val="24"/>
          <w:lang w:val="en-US"/>
        </w:rPr>
      </w:pPr>
      <w:r>
        <w:rPr>
          <w:rFonts w:ascii="Times New Roman" w:hAnsi="Times New Roman"/>
          <w:i w:val="0"/>
          <w:color w:val="auto"/>
          <w:sz w:val="24"/>
          <w:szCs w:val="24"/>
          <w:lang w:val="en-US"/>
        </w:rPr>
        <w:t>Table 6</w:t>
      </w:r>
      <w:r w:rsidRPr="009F06DB">
        <w:rPr>
          <w:rFonts w:ascii="Times New Roman" w:hAnsi="Times New Roman"/>
          <w:i w:val="0"/>
          <w:color w:val="auto"/>
          <w:sz w:val="24"/>
          <w:szCs w:val="24"/>
          <w:lang w:val="en-US"/>
        </w:rPr>
        <w:t xml:space="preserve">. Factors </w:t>
      </w:r>
      <w:r>
        <w:rPr>
          <w:rFonts w:ascii="Times New Roman" w:hAnsi="Times New Roman"/>
          <w:i w:val="0"/>
          <w:color w:val="auto"/>
          <w:sz w:val="24"/>
          <w:szCs w:val="24"/>
          <w:lang w:val="en-US"/>
        </w:rPr>
        <w:t>causing</w:t>
      </w:r>
      <w:r w:rsidRPr="009F06DB">
        <w:rPr>
          <w:rFonts w:ascii="Times New Roman" w:hAnsi="Times New Roman"/>
          <w:i w:val="0"/>
          <w:color w:val="auto"/>
          <w:sz w:val="24"/>
          <w:szCs w:val="24"/>
          <w:lang w:val="en-US"/>
        </w:rPr>
        <w:t xml:space="preserve"> mortality</w:t>
      </w:r>
    </w:p>
    <w:tbl>
      <w:tblPr>
        <w:tblW w:w="7853" w:type="dxa"/>
        <w:tblInd w:w="-100" w:type="dxa"/>
        <w:tblLayout w:type="fixed"/>
        <w:tblCellMar>
          <w:left w:w="0" w:type="dxa"/>
          <w:right w:w="0" w:type="dxa"/>
        </w:tblCellMar>
        <w:tblLook w:val="0000"/>
      </w:tblPr>
      <w:tblGrid>
        <w:gridCol w:w="1801"/>
        <w:gridCol w:w="816"/>
        <w:gridCol w:w="1192"/>
        <w:gridCol w:w="1011"/>
        <w:gridCol w:w="1011"/>
        <w:gridCol w:w="1011"/>
        <w:gridCol w:w="1011"/>
      </w:tblGrid>
      <w:tr w:rsidR="00F51FBA" w:rsidRPr="0020394E" w:rsidTr="006D66B1">
        <w:trPr>
          <w:cantSplit/>
          <w:tblHeader/>
        </w:trPr>
        <w:tc>
          <w:tcPr>
            <w:tcW w:w="1801" w:type="dxa"/>
            <w:tcBorders>
              <w:top w:val="single" w:sz="4" w:space="0" w:color="auto"/>
              <w:bottom w:val="single" w:sz="4" w:space="0" w:color="auto"/>
            </w:tcBorders>
            <w:shd w:val="clear" w:color="auto" w:fill="FFFFFF"/>
            <w:vAlign w:val="center"/>
          </w:tcPr>
          <w:p w:rsidR="00F51FBA" w:rsidRPr="009F06DB" w:rsidRDefault="00F51FBA" w:rsidP="006D66B1">
            <w:pPr>
              <w:autoSpaceDE w:val="0"/>
              <w:autoSpaceDN w:val="0"/>
              <w:adjustRightInd w:val="0"/>
              <w:spacing w:after="0" w:line="360" w:lineRule="auto"/>
              <w:jc w:val="both"/>
              <w:rPr>
                <w:rFonts w:ascii="Times New Roman" w:hAnsi="Times New Roman"/>
                <w:sz w:val="24"/>
                <w:szCs w:val="24"/>
                <w:lang w:val="en-US"/>
              </w:rPr>
            </w:pPr>
          </w:p>
        </w:tc>
        <w:tc>
          <w:tcPr>
            <w:tcW w:w="816" w:type="dxa"/>
            <w:tcBorders>
              <w:top w:val="single" w:sz="4" w:space="0" w:color="auto"/>
              <w:bottom w:val="single" w:sz="4" w:space="0" w:color="auto"/>
            </w:tcBorders>
            <w:shd w:val="clear" w:color="auto" w:fill="FFFFFF"/>
            <w:vAlign w:val="bottom"/>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B</w:t>
            </w:r>
          </w:p>
        </w:tc>
        <w:tc>
          <w:tcPr>
            <w:tcW w:w="1192" w:type="dxa"/>
            <w:tcBorders>
              <w:top w:val="single" w:sz="4" w:space="0" w:color="auto"/>
              <w:bottom w:val="single" w:sz="4" w:space="0" w:color="auto"/>
            </w:tcBorders>
            <w:shd w:val="clear" w:color="auto" w:fill="FFFFFF"/>
            <w:vAlign w:val="bottom"/>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S.E.</w:t>
            </w:r>
          </w:p>
        </w:tc>
        <w:tc>
          <w:tcPr>
            <w:tcW w:w="1011" w:type="dxa"/>
            <w:tcBorders>
              <w:top w:val="single" w:sz="4" w:space="0" w:color="auto"/>
              <w:bottom w:val="single" w:sz="4" w:space="0" w:color="auto"/>
            </w:tcBorders>
            <w:shd w:val="clear" w:color="auto" w:fill="FFFFFF"/>
            <w:vAlign w:val="bottom"/>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Wald</w:t>
            </w:r>
          </w:p>
        </w:tc>
        <w:tc>
          <w:tcPr>
            <w:tcW w:w="1011" w:type="dxa"/>
            <w:tcBorders>
              <w:top w:val="single" w:sz="4" w:space="0" w:color="auto"/>
              <w:bottom w:val="single" w:sz="4" w:space="0" w:color="auto"/>
            </w:tcBorders>
            <w:shd w:val="clear" w:color="auto" w:fill="FFFFFF"/>
            <w:vAlign w:val="bottom"/>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Df</w:t>
            </w:r>
          </w:p>
        </w:tc>
        <w:tc>
          <w:tcPr>
            <w:tcW w:w="1011" w:type="dxa"/>
            <w:tcBorders>
              <w:top w:val="single" w:sz="4" w:space="0" w:color="auto"/>
              <w:bottom w:val="single" w:sz="4" w:space="0" w:color="auto"/>
            </w:tcBorders>
            <w:shd w:val="clear" w:color="auto" w:fill="FFFFFF"/>
            <w:vAlign w:val="bottom"/>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Sig.</w:t>
            </w:r>
          </w:p>
        </w:tc>
        <w:tc>
          <w:tcPr>
            <w:tcW w:w="1011" w:type="dxa"/>
            <w:tcBorders>
              <w:top w:val="single" w:sz="4" w:space="0" w:color="auto"/>
              <w:bottom w:val="single" w:sz="4" w:space="0" w:color="auto"/>
            </w:tcBorders>
            <w:shd w:val="clear" w:color="auto" w:fill="FFFFFF"/>
            <w:vAlign w:val="bottom"/>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Exp(B)</w:t>
            </w:r>
          </w:p>
        </w:tc>
      </w:tr>
      <w:tr w:rsidR="00F51FBA" w:rsidRPr="0020394E" w:rsidTr="006D66B1">
        <w:trPr>
          <w:cantSplit/>
          <w:tblHeader/>
        </w:trPr>
        <w:tc>
          <w:tcPr>
            <w:tcW w:w="1801" w:type="dxa"/>
            <w:tcBorders>
              <w:top w:val="single" w:sz="4" w:space="0" w:color="auto"/>
            </w:tcBorders>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Age</w:t>
            </w:r>
          </w:p>
        </w:tc>
        <w:tc>
          <w:tcPr>
            <w:tcW w:w="816" w:type="dxa"/>
            <w:tcBorders>
              <w:top w:val="single" w:sz="4" w:space="0" w:color="auto"/>
            </w:tcBorders>
            <w:shd w:val="clear" w:color="auto" w:fill="F2F2F2"/>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-0</w:t>
            </w:r>
            <w:r>
              <w:rPr>
                <w:rFonts w:ascii="Arial" w:hAnsi="Arial" w:cs="Arial"/>
                <w:color w:val="000000"/>
                <w:sz w:val="18"/>
                <w:szCs w:val="18"/>
                <w:lang w:val="en-US"/>
              </w:rPr>
              <w:t>.</w:t>
            </w:r>
            <w:r w:rsidRPr="009F06DB">
              <w:rPr>
                <w:rFonts w:ascii="Arial" w:hAnsi="Arial" w:cs="Arial"/>
                <w:color w:val="000000"/>
                <w:sz w:val="18"/>
                <w:szCs w:val="18"/>
                <w:lang w:val="en-US"/>
              </w:rPr>
              <w:t>047</w:t>
            </w:r>
          </w:p>
        </w:tc>
        <w:tc>
          <w:tcPr>
            <w:tcW w:w="1192" w:type="dxa"/>
            <w:tcBorders>
              <w:top w:val="single" w:sz="4" w:space="0" w:color="auto"/>
            </w:tcBorders>
            <w:shd w:val="clear" w:color="auto" w:fill="F2F2F2"/>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0</w:t>
            </w:r>
            <w:r>
              <w:rPr>
                <w:rFonts w:ascii="Arial" w:hAnsi="Arial" w:cs="Arial"/>
                <w:color w:val="000000"/>
                <w:sz w:val="18"/>
                <w:szCs w:val="18"/>
                <w:lang w:val="en-US"/>
              </w:rPr>
              <w:t>.</w:t>
            </w:r>
            <w:r w:rsidRPr="009F06DB">
              <w:rPr>
                <w:rFonts w:ascii="Arial" w:hAnsi="Arial" w:cs="Arial"/>
                <w:color w:val="000000"/>
                <w:sz w:val="18"/>
                <w:szCs w:val="18"/>
                <w:lang w:val="en-US"/>
              </w:rPr>
              <w:t>023</w:t>
            </w:r>
          </w:p>
        </w:tc>
        <w:tc>
          <w:tcPr>
            <w:tcW w:w="1011" w:type="dxa"/>
            <w:tcBorders>
              <w:top w:val="single" w:sz="4" w:space="0" w:color="auto"/>
            </w:tcBorders>
            <w:shd w:val="clear" w:color="auto" w:fill="F2F2F2"/>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4</w:t>
            </w:r>
            <w:r>
              <w:rPr>
                <w:rFonts w:ascii="Arial" w:hAnsi="Arial" w:cs="Arial"/>
                <w:color w:val="000000"/>
                <w:sz w:val="18"/>
                <w:szCs w:val="18"/>
                <w:lang w:val="en-US"/>
              </w:rPr>
              <w:t>.</w:t>
            </w:r>
            <w:r w:rsidRPr="009F06DB">
              <w:rPr>
                <w:rFonts w:ascii="Arial" w:hAnsi="Arial" w:cs="Arial"/>
                <w:color w:val="000000"/>
                <w:sz w:val="18"/>
                <w:szCs w:val="18"/>
                <w:lang w:val="en-US"/>
              </w:rPr>
              <w:t>258</w:t>
            </w:r>
          </w:p>
        </w:tc>
        <w:tc>
          <w:tcPr>
            <w:tcW w:w="1011" w:type="dxa"/>
            <w:tcBorders>
              <w:top w:val="single" w:sz="4" w:space="0" w:color="auto"/>
            </w:tcBorders>
            <w:shd w:val="clear" w:color="auto" w:fill="F2F2F2"/>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1</w:t>
            </w:r>
          </w:p>
        </w:tc>
        <w:tc>
          <w:tcPr>
            <w:tcW w:w="1011" w:type="dxa"/>
            <w:tcBorders>
              <w:top w:val="single" w:sz="4" w:space="0" w:color="auto"/>
            </w:tcBorders>
            <w:shd w:val="clear" w:color="auto" w:fill="F2F2F2"/>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0</w:t>
            </w:r>
            <w:r>
              <w:rPr>
                <w:rFonts w:ascii="Arial" w:hAnsi="Arial" w:cs="Arial"/>
                <w:color w:val="000000"/>
                <w:sz w:val="18"/>
                <w:szCs w:val="18"/>
                <w:lang w:val="en-US"/>
              </w:rPr>
              <w:t>.</w:t>
            </w:r>
            <w:r w:rsidRPr="009F06DB">
              <w:rPr>
                <w:rFonts w:ascii="Arial" w:hAnsi="Arial" w:cs="Arial"/>
                <w:color w:val="000000"/>
                <w:sz w:val="18"/>
                <w:szCs w:val="18"/>
                <w:lang w:val="en-US"/>
              </w:rPr>
              <w:t>039</w:t>
            </w:r>
          </w:p>
        </w:tc>
        <w:tc>
          <w:tcPr>
            <w:tcW w:w="1011" w:type="dxa"/>
            <w:tcBorders>
              <w:top w:val="single" w:sz="4" w:space="0" w:color="auto"/>
            </w:tcBorders>
            <w:shd w:val="clear" w:color="auto" w:fill="F2F2F2"/>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w:t>
            </w:r>
            <w:r w:rsidRPr="009F06DB">
              <w:rPr>
                <w:rFonts w:ascii="Arial" w:hAnsi="Arial" w:cs="Arial"/>
                <w:color w:val="000000"/>
                <w:sz w:val="18"/>
                <w:szCs w:val="18"/>
                <w:lang w:val="en-US"/>
              </w:rPr>
              <w:t>954</w:t>
            </w:r>
          </w:p>
        </w:tc>
      </w:tr>
      <w:tr w:rsidR="00F51FBA" w:rsidRPr="0020394E" w:rsidTr="006D66B1">
        <w:trPr>
          <w:cantSplit/>
          <w:tblHeader/>
        </w:trPr>
        <w:tc>
          <w:tcPr>
            <w:tcW w:w="1801" w:type="dxa"/>
            <w:shd w:val="clear" w:color="auto" w:fill="FFFFFF"/>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Sex</w:t>
            </w:r>
          </w:p>
        </w:tc>
        <w:tc>
          <w:tcPr>
            <w:tcW w:w="816" w:type="dxa"/>
            <w:shd w:val="clear" w:color="auto" w:fill="FFFFFF"/>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1</w:t>
            </w:r>
            <w:r>
              <w:rPr>
                <w:rFonts w:ascii="Arial" w:hAnsi="Arial" w:cs="Arial"/>
                <w:color w:val="000000"/>
                <w:sz w:val="18"/>
                <w:szCs w:val="18"/>
                <w:lang w:val="en-US"/>
              </w:rPr>
              <w:t>.</w:t>
            </w:r>
            <w:r w:rsidRPr="009F06DB">
              <w:rPr>
                <w:rFonts w:ascii="Arial" w:hAnsi="Arial" w:cs="Arial"/>
                <w:color w:val="000000"/>
                <w:sz w:val="18"/>
                <w:szCs w:val="18"/>
                <w:lang w:val="en-US"/>
              </w:rPr>
              <w:t>467</w:t>
            </w:r>
          </w:p>
        </w:tc>
        <w:tc>
          <w:tcPr>
            <w:tcW w:w="1192" w:type="dxa"/>
            <w:shd w:val="clear" w:color="auto" w:fill="FFFFFF"/>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0</w:t>
            </w:r>
            <w:r>
              <w:rPr>
                <w:rFonts w:ascii="Arial" w:hAnsi="Arial" w:cs="Arial"/>
                <w:color w:val="000000"/>
                <w:sz w:val="18"/>
                <w:szCs w:val="18"/>
                <w:lang w:val="en-US"/>
              </w:rPr>
              <w:t>.</w:t>
            </w:r>
            <w:r w:rsidRPr="009F06DB">
              <w:rPr>
                <w:rFonts w:ascii="Arial" w:hAnsi="Arial" w:cs="Arial"/>
                <w:color w:val="000000"/>
                <w:sz w:val="18"/>
                <w:szCs w:val="18"/>
                <w:lang w:val="en-US"/>
              </w:rPr>
              <w:t>857</w:t>
            </w:r>
          </w:p>
        </w:tc>
        <w:tc>
          <w:tcPr>
            <w:tcW w:w="1011" w:type="dxa"/>
            <w:shd w:val="clear" w:color="auto" w:fill="FFFFFF"/>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2</w:t>
            </w:r>
            <w:r>
              <w:rPr>
                <w:rFonts w:ascii="Arial" w:hAnsi="Arial" w:cs="Arial"/>
                <w:color w:val="000000"/>
                <w:sz w:val="18"/>
                <w:szCs w:val="18"/>
                <w:lang w:val="en-US"/>
              </w:rPr>
              <w:t>.</w:t>
            </w:r>
            <w:r w:rsidRPr="009F06DB">
              <w:rPr>
                <w:rFonts w:ascii="Arial" w:hAnsi="Arial" w:cs="Arial"/>
                <w:color w:val="000000"/>
                <w:sz w:val="18"/>
                <w:szCs w:val="18"/>
                <w:lang w:val="en-US"/>
              </w:rPr>
              <w:t>930</w:t>
            </w:r>
          </w:p>
        </w:tc>
        <w:tc>
          <w:tcPr>
            <w:tcW w:w="1011" w:type="dxa"/>
            <w:shd w:val="clear" w:color="auto" w:fill="FFFFFF"/>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1</w:t>
            </w:r>
          </w:p>
        </w:tc>
        <w:tc>
          <w:tcPr>
            <w:tcW w:w="1011" w:type="dxa"/>
            <w:shd w:val="clear" w:color="auto" w:fill="FFFFFF"/>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0</w:t>
            </w:r>
            <w:r>
              <w:rPr>
                <w:rFonts w:ascii="Arial" w:hAnsi="Arial" w:cs="Arial"/>
                <w:color w:val="000000"/>
                <w:sz w:val="18"/>
                <w:szCs w:val="18"/>
                <w:lang w:val="en-US"/>
              </w:rPr>
              <w:t>.</w:t>
            </w:r>
            <w:r w:rsidRPr="009F06DB">
              <w:rPr>
                <w:rFonts w:ascii="Arial" w:hAnsi="Arial" w:cs="Arial"/>
                <w:color w:val="000000"/>
                <w:sz w:val="18"/>
                <w:szCs w:val="18"/>
                <w:lang w:val="en-US"/>
              </w:rPr>
              <w:t>087</w:t>
            </w:r>
          </w:p>
        </w:tc>
        <w:tc>
          <w:tcPr>
            <w:tcW w:w="1011" w:type="dxa"/>
            <w:shd w:val="clear" w:color="auto" w:fill="FFFFFF"/>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4</w:t>
            </w:r>
            <w:r>
              <w:rPr>
                <w:rFonts w:ascii="Arial" w:hAnsi="Arial" w:cs="Arial"/>
                <w:color w:val="000000"/>
                <w:sz w:val="18"/>
                <w:szCs w:val="18"/>
                <w:lang w:val="en-US"/>
              </w:rPr>
              <w:t>.</w:t>
            </w:r>
            <w:r w:rsidRPr="009F06DB">
              <w:rPr>
                <w:rFonts w:ascii="Arial" w:hAnsi="Arial" w:cs="Arial"/>
                <w:color w:val="000000"/>
                <w:sz w:val="18"/>
                <w:szCs w:val="18"/>
                <w:lang w:val="en-US"/>
              </w:rPr>
              <w:t>335</w:t>
            </w:r>
          </w:p>
        </w:tc>
      </w:tr>
      <w:tr w:rsidR="00F51FBA" w:rsidRPr="0020394E" w:rsidTr="006D66B1">
        <w:trPr>
          <w:cantSplit/>
          <w:tblHeader/>
        </w:trPr>
        <w:tc>
          <w:tcPr>
            <w:tcW w:w="1801" w:type="dxa"/>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GCS</w:t>
            </w:r>
          </w:p>
        </w:tc>
        <w:tc>
          <w:tcPr>
            <w:tcW w:w="816" w:type="dxa"/>
            <w:shd w:val="clear" w:color="auto" w:fill="F2F2F2"/>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-1</w:t>
            </w:r>
            <w:r>
              <w:rPr>
                <w:rFonts w:ascii="Arial" w:hAnsi="Arial" w:cs="Arial"/>
                <w:color w:val="000000"/>
                <w:sz w:val="18"/>
                <w:szCs w:val="18"/>
                <w:lang w:val="en-US"/>
              </w:rPr>
              <w:t>.</w:t>
            </w:r>
            <w:r w:rsidRPr="009F06DB">
              <w:rPr>
                <w:rFonts w:ascii="Arial" w:hAnsi="Arial" w:cs="Arial"/>
                <w:color w:val="000000"/>
                <w:sz w:val="18"/>
                <w:szCs w:val="18"/>
                <w:lang w:val="en-US"/>
              </w:rPr>
              <w:t>083</w:t>
            </w:r>
          </w:p>
        </w:tc>
        <w:tc>
          <w:tcPr>
            <w:tcW w:w="1192" w:type="dxa"/>
            <w:shd w:val="clear" w:color="auto" w:fill="F2F2F2"/>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0</w:t>
            </w:r>
            <w:r>
              <w:rPr>
                <w:rFonts w:ascii="Arial" w:hAnsi="Arial" w:cs="Arial"/>
                <w:color w:val="000000"/>
                <w:sz w:val="18"/>
                <w:szCs w:val="18"/>
                <w:lang w:val="en-US"/>
              </w:rPr>
              <w:t>.</w:t>
            </w:r>
            <w:r w:rsidRPr="009F06DB">
              <w:rPr>
                <w:rFonts w:ascii="Arial" w:hAnsi="Arial" w:cs="Arial"/>
                <w:color w:val="000000"/>
                <w:sz w:val="18"/>
                <w:szCs w:val="18"/>
                <w:lang w:val="en-US"/>
              </w:rPr>
              <w:t>206</w:t>
            </w:r>
          </w:p>
        </w:tc>
        <w:tc>
          <w:tcPr>
            <w:tcW w:w="1011" w:type="dxa"/>
            <w:shd w:val="clear" w:color="auto" w:fill="F2F2F2"/>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27</w:t>
            </w:r>
            <w:r>
              <w:rPr>
                <w:rFonts w:ascii="Arial" w:hAnsi="Arial" w:cs="Arial"/>
                <w:color w:val="000000"/>
                <w:sz w:val="18"/>
                <w:szCs w:val="18"/>
                <w:lang w:val="en-US"/>
              </w:rPr>
              <w:t>.</w:t>
            </w:r>
            <w:r w:rsidRPr="009F06DB">
              <w:rPr>
                <w:rFonts w:ascii="Arial" w:hAnsi="Arial" w:cs="Arial"/>
                <w:color w:val="000000"/>
                <w:sz w:val="18"/>
                <w:szCs w:val="18"/>
                <w:lang w:val="en-US"/>
              </w:rPr>
              <w:t>642</w:t>
            </w:r>
          </w:p>
        </w:tc>
        <w:tc>
          <w:tcPr>
            <w:tcW w:w="1011" w:type="dxa"/>
            <w:shd w:val="clear" w:color="auto" w:fill="F2F2F2"/>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1</w:t>
            </w:r>
          </w:p>
        </w:tc>
        <w:tc>
          <w:tcPr>
            <w:tcW w:w="1011" w:type="dxa"/>
            <w:shd w:val="clear" w:color="auto" w:fill="F2F2F2"/>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0</w:t>
            </w:r>
            <w:r>
              <w:rPr>
                <w:rFonts w:ascii="Arial" w:hAnsi="Arial" w:cs="Arial"/>
                <w:color w:val="000000"/>
                <w:sz w:val="18"/>
                <w:szCs w:val="18"/>
                <w:lang w:val="en-US"/>
              </w:rPr>
              <w:t>.</w:t>
            </w:r>
            <w:r w:rsidRPr="009F06DB">
              <w:rPr>
                <w:rFonts w:ascii="Arial" w:hAnsi="Arial" w:cs="Arial"/>
                <w:color w:val="000000"/>
                <w:sz w:val="18"/>
                <w:szCs w:val="18"/>
                <w:lang w:val="en-US"/>
              </w:rPr>
              <w:t>000</w:t>
            </w:r>
          </w:p>
        </w:tc>
        <w:tc>
          <w:tcPr>
            <w:tcW w:w="1011" w:type="dxa"/>
            <w:shd w:val="clear" w:color="auto" w:fill="F2F2F2"/>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w:t>
            </w:r>
            <w:r w:rsidRPr="009F06DB">
              <w:rPr>
                <w:rFonts w:ascii="Arial" w:hAnsi="Arial" w:cs="Arial"/>
                <w:color w:val="000000"/>
                <w:sz w:val="18"/>
                <w:szCs w:val="18"/>
                <w:lang w:val="en-US"/>
              </w:rPr>
              <w:t>339</w:t>
            </w:r>
          </w:p>
        </w:tc>
      </w:tr>
      <w:tr w:rsidR="00F51FBA" w:rsidRPr="0020394E" w:rsidTr="006D66B1">
        <w:trPr>
          <w:cantSplit/>
          <w:tblHeader/>
        </w:trPr>
        <w:tc>
          <w:tcPr>
            <w:tcW w:w="1801" w:type="dxa"/>
            <w:shd w:val="clear" w:color="auto" w:fill="FFFFFF"/>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Hemorrhage</w:t>
            </w:r>
          </w:p>
        </w:tc>
        <w:tc>
          <w:tcPr>
            <w:tcW w:w="816" w:type="dxa"/>
            <w:shd w:val="clear" w:color="auto" w:fill="FFFFFF"/>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1</w:t>
            </w:r>
            <w:r>
              <w:rPr>
                <w:rFonts w:ascii="Arial" w:hAnsi="Arial" w:cs="Arial"/>
                <w:color w:val="000000"/>
                <w:sz w:val="18"/>
                <w:szCs w:val="18"/>
                <w:lang w:val="en-US"/>
              </w:rPr>
              <w:t>.</w:t>
            </w:r>
            <w:r w:rsidRPr="009F06DB">
              <w:rPr>
                <w:rFonts w:ascii="Arial" w:hAnsi="Arial" w:cs="Arial"/>
                <w:color w:val="000000"/>
                <w:sz w:val="18"/>
                <w:szCs w:val="18"/>
                <w:lang w:val="en-US"/>
              </w:rPr>
              <w:t>982</w:t>
            </w:r>
          </w:p>
        </w:tc>
        <w:tc>
          <w:tcPr>
            <w:tcW w:w="1192" w:type="dxa"/>
            <w:shd w:val="clear" w:color="auto" w:fill="FFFFFF"/>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0</w:t>
            </w:r>
            <w:r>
              <w:rPr>
                <w:rFonts w:ascii="Arial" w:hAnsi="Arial" w:cs="Arial"/>
                <w:color w:val="000000"/>
                <w:sz w:val="18"/>
                <w:szCs w:val="18"/>
                <w:lang w:val="en-US"/>
              </w:rPr>
              <w:t>.</w:t>
            </w:r>
            <w:r w:rsidRPr="009F06DB">
              <w:rPr>
                <w:rFonts w:ascii="Arial" w:hAnsi="Arial" w:cs="Arial"/>
                <w:color w:val="000000"/>
                <w:sz w:val="18"/>
                <w:szCs w:val="18"/>
                <w:lang w:val="en-US"/>
              </w:rPr>
              <w:t>701</w:t>
            </w:r>
          </w:p>
        </w:tc>
        <w:tc>
          <w:tcPr>
            <w:tcW w:w="1011" w:type="dxa"/>
            <w:shd w:val="clear" w:color="auto" w:fill="FFFFFF"/>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7</w:t>
            </w:r>
            <w:r>
              <w:rPr>
                <w:rFonts w:ascii="Arial" w:hAnsi="Arial" w:cs="Arial"/>
                <w:color w:val="000000"/>
                <w:sz w:val="18"/>
                <w:szCs w:val="18"/>
                <w:lang w:val="en-US"/>
              </w:rPr>
              <w:t>.</w:t>
            </w:r>
            <w:r w:rsidRPr="009F06DB">
              <w:rPr>
                <w:rFonts w:ascii="Arial" w:hAnsi="Arial" w:cs="Arial"/>
                <w:color w:val="000000"/>
                <w:sz w:val="18"/>
                <w:szCs w:val="18"/>
                <w:lang w:val="en-US"/>
              </w:rPr>
              <w:t>981</w:t>
            </w:r>
          </w:p>
        </w:tc>
        <w:tc>
          <w:tcPr>
            <w:tcW w:w="1011" w:type="dxa"/>
            <w:shd w:val="clear" w:color="auto" w:fill="FFFFFF"/>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1</w:t>
            </w:r>
          </w:p>
        </w:tc>
        <w:tc>
          <w:tcPr>
            <w:tcW w:w="1011" w:type="dxa"/>
            <w:shd w:val="clear" w:color="auto" w:fill="FFFFFF"/>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0</w:t>
            </w:r>
            <w:r>
              <w:rPr>
                <w:rFonts w:ascii="Arial" w:hAnsi="Arial" w:cs="Arial"/>
                <w:color w:val="000000"/>
                <w:sz w:val="18"/>
                <w:szCs w:val="18"/>
                <w:lang w:val="en-US"/>
              </w:rPr>
              <w:t>.</w:t>
            </w:r>
            <w:r w:rsidRPr="009F06DB">
              <w:rPr>
                <w:rFonts w:ascii="Arial" w:hAnsi="Arial" w:cs="Arial"/>
                <w:color w:val="000000"/>
                <w:sz w:val="18"/>
                <w:szCs w:val="18"/>
                <w:lang w:val="en-US"/>
              </w:rPr>
              <w:t>005</w:t>
            </w:r>
          </w:p>
        </w:tc>
        <w:tc>
          <w:tcPr>
            <w:tcW w:w="1011" w:type="dxa"/>
            <w:shd w:val="clear" w:color="auto" w:fill="FFFFFF"/>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7</w:t>
            </w:r>
            <w:r>
              <w:rPr>
                <w:rFonts w:ascii="Arial" w:hAnsi="Arial" w:cs="Arial"/>
                <w:color w:val="000000"/>
                <w:sz w:val="18"/>
                <w:szCs w:val="18"/>
                <w:lang w:val="en-US"/>
              </w:rPr>
              <w:t>.</w:t>
            </w:r>
            <w:r w:rsidRPr="009F06DB">
              <w:rPr>
                <w:rFonts w:ascii="Arial" w:hAnsi="Arial" w:cs="Arial"/>
                <w:color w:val="000000"/>
                <w:sz w:val="18"/>
                <w:szCs w:val="18"/>
                <w:lang w:val="en-US"/>
              </w:rPr>
              <w:t>255</w:t>
            </w:r>
          </w:p>
        </w:tc>
      </w:tr>
      <w:tr w:rsidR="00F51FBA" w:rsidRPr="0020394E" w:rsidTr="006D66B1">
        <w:trPr>
          <w:cantSplit/>
          <w:tblHeader/>
        </w:trPr>
        <w:tc>
          <w:tcPr>
            <w:tcW w:w="1801" w:type="dxa"/>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Bone Fracture</w:t>
            </w:r>
          </w:p>
        </w:tc>
        <w:tc>
          <w:tcPr>
            <w:tcW w:w="816" w:type="dxa"/>
            <w:shd w:val="clear" w:color="auto" w:fill="F2F2F2"/>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1</w:t>
            </w:r>
            <w:r>
              <w:rPr>
                <w:rFonts w:ascii="Arial" w:hAnsi="Arial" w:cs="Arial"/>
                <w:color w:val="000000"/>
                <w:sz w:val="18"/>
                <w:szCs w:val="18"/>
                <w:lang w:val="en-US"/>
              </w:rPr>
              <w:t>.</w:t>
            </w:r>
            <w:r w:rsidRPr="009F06DB">
              <w:rPr>
                <w:rFonts w:ascii="Arial" w:hAnsi="Arial" w:cs="Arial"/>
                <w:color w:val="000000"/>
                <w:sz w:val="18"/>
                <w:szCs w:val="18"/>
                <w:lang w:val="en-US"/>
              </w:rPr>
              <w:t>100</w:t>
            </w:r>
          </w:p>
        </w:tc>
        <w:tc>
          <w:tcPr>
            <w:tcW w:w="1192" w:type="dxa"/>
            <w:shd w:val="clear" w:color="auto" w:fill="F2F2F2"/>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0</w:t>
            </w:r>
            <w:r>
              <w:rPr>
                <w:rFonts w:ascii="Arial" w:hAnsi="Arial" w:cs="Arial"/>
                <w:color w:val="000000"/>
                <w:sz w:val="18"/>
                <w:szCs w:val="18"/>
                <w:lang w:val="en-US"/>
              </w:rPr>
              <w:t>.</w:t>
            </w:r>
            <w:r w:rsidRPr="009F06DB">
              <w:rPr>
                <w:rFonts w:ascii="Arial" w:hAnsi="Arial" w:cs="Arial"/>
                <w:color w:val="000000"/>
                <w:sz w:val="18"/>
                <w:szCs w:val="18"/>
                <w:lang w:val="en-US"/>
              </w:rPr>
              <w:t>576</w:t>
            </w:r>
          </w:p>
        </w:tc>
        <w:tc>
          <w:tcPr>
            <w:tcW w:w="1011" w:type="dxa"/>
            <w:shd w:val="clear" w:color="auto" w:fill="F2F2F2"/>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3</w:t>
            </w:r>
            <w:r>
              <w:rPr>
                <w:rFonts w:ascii="Arial" w:hAnsi="Arial" w:cs="Arial"/>
                <w:color w:val="000000"/>
                <w:sz w:val="18"/>
                <w:szCs w:val="18"/>
                <w:lang w:val="en-US"/>
              </w:rPr>
              <w:t>.</w:t>
            </w:r>
            <w:r w:rsidRPr="009F06DB">
              <w:rPr>
                <w:rFonts w:ascii="Arial" w:hAnsi="Arial" w:cs="Arial"/>
                <w:color w:val="000000"/>
                <w:sz w:val="18"/>
                <w:szCs w:val="18"/>
                <w:lang w:val="en-US"/>
              </w:rPr>
              <w:t>654</w:t>
            </w:r>
          </w:p>
        </w:tc>
        <w:tc>
          <w:tcPr>
            <w:tcW w:w="1011" w:type="dxa"/>
            <w:shd w:val="clear" w:color="auto" w:fill="F2F2F2"/>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1</w:t>
            </w:r>
          </w:p>
        </w:tc>
        <w:tc>
          <w:tcPr>
            <w:tcW w:w="1011" w:type="dxa"/>
            <w:shd w:val="clear" w:color="auto" w:fill="F2F2F2"/>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0</w:t>
            </w:r>
            <w:r>
              <w:rPr>
                <w:rFonts w:ascii="Arial" w:hAnsi="Arial" w:cs="Arial"/>
                <w:color w:val="000000"/>
                <w:sz w:val="18"/>
                <w:szCs w:val="18"/>
                <w:lang w:val="en-US"/>
              </w:rPr>
              <w:t>.</w:t>
            </w:r>
            <w:r w:rsidRPr="009F06DB">
              <w:rPr>
                <w:rFonts w:ascii="Arial" w:hAnsi="Arial" w:cs="Arial"/>
                <w:color w:val="000000"/>
                <w:sz w:val="18"/>
                <w:szCs w:val="18"/>
                <w:lang w:val="en-US"/>
              </w:rPr>
              <w:t>056</w:t>
            </w:r>
          </w:p>
        </w:tc>
        <w:tc>
          <w:tcPr>
            <w:tcW w:w="1011" w:type="dxa"/>
            <w:shd w:val="clear" w:color="auto" w:fill="F2F2F2"/>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3</w:t>
            </w:r>
            <w:r>
              <w:rPr>
                <w:rFonts w:ascii="Arial" w:hAnsi="Arial" w:cs="Arial"/>
                <w:color w:val="000000"/>
                <w:sz w:val="18"/>
                <w:szCs w:val="18"/>
                <w:lang w:val="en-US"/>
              </w:rPr>
              <w:t>.</w:t>
            </w:r>
            <w:r w:rsidRPr="009F06DB">
              <w:rPr>
                <w:rFonts w:ascii="Arial" w:hAnsi="Arial" w:cs="Arial"/>
                <w:color w:val="000000"/>
                <w:sz w:val="18"/>
                <w:szCs w:val="18"/>
                <w:lang w:val="en-US"/>
              </w:rPr>
              <w:t>005</w:t>
            </w:r>
          </w:p>
        </w:tc>
      </w:tr>
      <w:tr w:rsidR="00F51FBA" w:rsidRPr="0020394E" w:rsidTr="006D66B1">
        <w:trPr>
          <w:cantSplit/>
          <w:tblHeader/>
        </w:trPr>
        <w:tc>
          <w:tcPr>
            <w:tcW w:w="1801" w:type="dxa"/>
            <w:shd w:val="clear" w:color="auto" w:fill="FFFFFF"/>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CSF fistula</w:t>
            </w:r>
          </w:p>
        </w:tc>
        <w:tc>
          <w:tcPr>
            <w:tcW w:w="816" w:type="dxa"/>
            <w:shd w:val="clear" w:color="auto" w:fill="FFFFFF"/>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-16</w:t>
            </w:r>
            <w:r>
              <w:rPr>
                <w:rFonts w:ascii="Arial" w:hAnsi="Arial" w:cs="Arial"/>
                <w:color w:val="000000"/>
                <w:sz w:val="18"/>
                <w:szCs w:val="18"/>
                <w:lang w:val="en-US"/>
              </w:rPr>
              <w:t>.</w:t>
            </w:r>
            <w:r w:rsidRPr="009F06DB">
              <w:rPr>
                <w:rFonts w:ascii="Arial" w:hAnsi="Arial" w:cs="Arial"/>
                <w:color w:val="000000"/>
                <w:sz w:val="18"/>
                <w:szCs w:val="18"/>
                <w:lang w:val="en-US"/>
              </w:rPr>
              <w:t>539</w:t>
            </w:r>
          </w:p>
        </w:tc>
        <w:tc>
          <w:tcPr>
            <w:tcW w:w="1192" w:type="dxa"/>
            <w:shd w:val="clear" w:color="auto" w:fill="FFFFFF"/>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14494</w:t>
            </w:r>
            <w:r>
              <w:rPr>
                <w:rFonts w:ascii="Arial" w:hAnsi="Arial" w:cs="Arial"/>
                <w:color w:val="000000"/>
                <w:sz w:val="18"/>
                <w:szCs w:val="18"/>
                <w:lang w:val="en-US"/>
              </w:rPr>
              <w:t>.</w:t>
            </w:r>
            <w:r w:rsidRPr="009F06DB">
              <w:rPr>
                <w:rFonts w:ascii="Arial" w:hAnsi="Arial" w:cs="Arial"/>
                <w:color w:val="000000"/>
                <w:sz w:val="18"/>
                <w:szCs w:val="18"/>
                <w:lang w:val="en-US"/>
              </w:rPr>
              <w:t>254</w:t>
            </w:r>
          </w:p>
        </w:tc>
        <w:tc>
          <w:tcPr>
            <w:tcW w:w="1011" w:type="dxa"/>
            <w:shd w:val="clear" w:color="auto" w:fill="FFFFFF"/>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0</w:t>
            </w:r>
            <w:r>
              <w:rPr>
                <w:rFonts w:ascii="Arial" w:hAnsi="Arial" w:cs="Arial"/>
                <w:color w:val="000000"/>
                <w:sz w:val="18"/>
                <w:szCs w:val="18"/>
                <w:lang w:val="en-US"/>
              </w:rPr>
              <w:t>.</w:t>
            </w:r>
            <w:r w:rsidRPr="009F06DB">
              <w:rPr>
                <w:rFonts w:ascii="Arial" w:hAnsi="Arial" w:cs="Arial"/>
                <w:color w:val="000000"/>
                <w:sz w:val="18"/>
                <w:szCs w:val="18"/>
                <w:lang w:val="en-US"/>
              </w:rPr>
              <w:t>000</w:t>
            </w:r>
          </w:p>
        </w:tc>
        <w:tc>
          <w:tcPr>
            <w:tcW w:w="1011" w:type="dxa"/>
            <w:shd w:val="clear" w:color="auto" w:fill="FFFFFF"/>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1</w:t>
            </w:r>
          </w:p>
        </w:tc>
        <w:tc>
          <w:tcPr>
            <w:tcW w:w="1011" w:type="dxa"/>
            <w:shd w:val="clear" w:color="auto" w:fill="FFFFFF"/>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0</w:t>
            </w:r>
            <w:r>
              <w:rPr>
                <w:rFonts w:ascii="Arial" w:hAnsi="Arial" w:cs="Arial"/>
                <w:color w:val="000000"/>
                <w:sz w:val="18"/>
                <w:szCs w:val="18"/>
                <w:lang w:val="en-US"/>
              </w:rPr>
              <w:t>.</w:t>
            </w:r>
            <w:r w:rsidRPr="009F06DB">
              <w:rPr>
                <w:rFonts w:ascii="Arial" w:hAnsi="Arial" w:cs="Arial"/>
                <w:color w:val="000000"/>
                <w:sz w:val="18"/>
                <w:szCs w:val="18"/>
                <w:lang w:val="en-US"/>
              </w:rPr>
              <w:t>999</w:t>
            </w:r>
          </w:p>
        </w:tc>
        <w:tc>
          <w:tcPr>
            <w:tcW w:w="1011" w:type="dxa"/>
            <w:shd w:val="clear" w:color="auto" w:fill="FFFFFF"/>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w:t>
            </w:r>
            <w:r w:rsidRPr="009F06DB">
              <w:rPr>
                <w:rFonts w:ascii="Arial" w:hAnsi="Arial" w:cs="Arial"/>
                <w:color w:val="000000"/>
                <w:sz w:val="18"/>
                <w:szCs w:val="18"/>
                <w:lang w:val="en-US"/>
              </w:rPr>
              <w:t>000</w:t>
            </w:r>
          </w:p>
        </w:tc>
      </w:tr>
      <w:tr w:rsidR="00F51FBA" w:rsidRPr="0020394E" w:rsidTr="006D66B1">
        <w:trPr>
          <w:cantSplit/>
          <w:tblHeader/>
        </w:trPr>
        <w:tc>
          <w:tcPr>
            <w:tcW w:w="1801" w:type="dxa"/>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Foreign Body</w:t>
            </w:r>
          </w:p>
        </w:tc>
        <w:tc>
          <w:tcPr>
            <w:tcW w:w="816" w:type="dxa"/>
            <w:shd w:val="clear" w:color="auto" w:fill="F2F2F2"/>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0</w:t>
            </w:r>
            <w:r>
              <w:rPr>
                <w:rFonts w:ascii="Arial" w:hAnsi="Arial" w:cs="Arial"/>
                <w:color w:val="000000"/>
                <w:sz w:val="18"/>
                <w:szCs w:val="18"/>
                <w:lang w:val="en-US"/>
              </w:rPr>
              <w:t>.</w:t>
            </w:r>
            <w:r w:rsidRPr="009F06DB">
              <w:rPr>
                <w:rFonts w:ascii="Arial" w:hAnsi="Arial" w:cs="Arial"/>
                <w:color w:val="000000"/>
                <w:sz w:val="18"/>
                <w:szCs w:val="18"/>
                <w:lang w:val="en-US"/>
              </w:rPr>
              <w:t>146</w:t>
            </w:r>
          </w:p>
        </w:tc>
        <w:tc>
          <w:tcPr>
            <w:tcW w:w="1192" w:type="dxa"/>
            <w:shd w:val="clear" w:color="auto" w:fill="F2F2F2"/>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0</w:t>
            </w:r>
            <w:r>
              <w:rPr>
                <w:rFonts w:ascii="Arial" w:hAnsi="Arial" w:cs="Arial"/>
                <w:color w:val="000000"/>
                <w:sz w:val="18"/>
                <w:szCs w:val="18"/>
                <w:lang w:val="en-US"/>
              </w:rPr>
              <w:t>.</w:t>
            </w:r>
            <w:r w:rsidRPr="009F06DB">
              <w:rPr>
                <w:rFonts w:ascii="Arial" w:hAnsi="Arial" w:cs="Arial"/>
                <w:color w:val="000000"/>
                <w:sz w:val="18"/>
                <w:szCs w:val="18"/>
                <w:lang w:val="en-US"/>
              </w:rPr>
              <w:t>565</w:t>
            </w:r>
          </w:p>
        </w:tc>
        <w:tc>
          <w:tcPr>
            <w:tcW w:w="1011" w:type="dxa"/>
            <w:shd w:val="clear" w:color="auto" w:fill="F2F2F2"/>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0</w:t>
            </w:r>
            <w:r>
              <w:rPr>
                <w:rFonts w:ascii="Arial" w:hAnsi="Arial" w:cs="Arial"/>
                <w:color w:val="000000"/>
                <w:sz w:val="18"/>
                <w:szCs w:val="18"/>
                <w:lang w:val="en-US"/>
              </w:rPr>
              <w:t>.</w:t>
            </w:r>
            <w:r w:rsidRPr="009F06DB">
              <w:rPr>
                <w:rFonts w:ascii="Arial" w:hAnsi="Arial" w:cs="Arial"/>
                <w:color w:val="000000"/>
                <w:sz w:val="18"/>
                <w:szCs w:val="18"/>
                <w:lang w:val="en-US"/>
              </w:rPr>
              <w:t>067</w:t>
            </w:r>
          </w:p>
        </w:tc>
        <w:tc>
          <w:tcPr>
            <w:tcW w:w="1011" w:type="dxa"/>
            <w:shd w:val="clear" w:color="auto" w:fill="F2F2F2"/>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1</w:t>
            </w:r>
          </w:p>
        </w:tc>
        <w:tc>
          <w:tcPr>
            <w:tcW w:w="1011" w:type="dxa"/>
            <w:shd w:val="clear" w:color="auto" w:fill="F2F2F2"/>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0</w:t>
            </w:r>
            <w:r>
              <w:rPr>
                <w:rFonts w:ascii="Arial" w:hAnsi="Arial" w:cs="Arial"/>
                <w:color w:val="000000"/>
                <w:sz w:val="18"/>
                <w:szCs w:val="18"/>
                <w:lang w:val="en-US"/>
              </w:rPr>
              <w:t>.</w:t>
            </w:r>
            <w:r w:rsidRPr="009F06DB">
              <w:rPr>
                <w:rFonts w:ascii="Arial" w:hAnsi="Arial" w:cs="Arial"/>
                <w:color w:val="000000"/>
                <w:sz w:val="18"/>
                <w:szCs w:val="18"/>
                <w:lang w:val="en-US"/>
              </w:rPr>
              <w:t>796</w:t>
            </w:r>
          </w:p>
        </w:tc>
        <w:tc>
          <w:tcPr>
            <w:tcW w:w="1011" w:type="dxa"/>
            <w:shd w:val="clear" w:color="auto" w:fill="F2F2F2"/>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1</w:t>
            </w:r>
            <w:r>
              <w:rPr>
                <w:rFonts w:ascii="Arial" w:hAnsi="Arial" w:cs="Arial"/>
                <w:color w:val="000000"/>
                <w:sz w:val="18"/>
                <w:szCs w:val="18"/>
                <w:lang w:val="en-US"/>
              </w:rPr>
              <w:t>.</w:t>
            </w:r>
            <w:r w:rsidRPr="009F06DB">
              <w:rPr>
                <w:rFonts w:ascii="Arial" w:hAnsi="Arial" w:cs="Arial"/>
                <w:color w:val="000000"/>
                <w:sz w:val="18"/>
                <w:szCs w:val="18"/>
                <w:lang w:val="en-US"/>
              </w:rPr>
              <w:t>157</w:t>
            </w:r>
          </w:p>
        </w:tc>
      </w:tr>
      <w:tr w:rsidR="00F51FBA" w:rsidRPr="0020394E" w:rsidTr="006D66B1">
        <w:trPr>
          <w:cantSplit/>
          <w:tblHeader/>
        </w:trPr>
        <w:tc>
          <w:tcPr>
            <w:tcW w:w="1801" w:type="dxa"/>
            <w:shd w:val="clear" w:color="auto" w:fill="FFFFFF"/>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Edema</w:t>
            </w:r>
          </w:p>
        </w:tc>
        <w:tc>
          <w:tcPr>
            <w:tcW w:w="816" w:type="dxa"/>
            <w:shd w:val="clear" w:color="auto" w:fill="FFFFFF"/>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-0</w:t>
            </w:r>
            <w:r>
              <w:rPr>
                <w:rFonts w:ascii="Arial" w:hAnsi="Arial" w:cs="Arial"/>
                <w:color w:val="000000"/>
                <w:sz w:val="18"/>
                <w:szCs w:val="18"/>
                <w:lang w:val="en-US"/>
              </w:rPr>
              <w:t>.</w:t>
            </w:r>
            <w:r w:rsidRPr="009F06DB">
              <w:rPr>
                <w:rFonts w:ascii="Arial" w:hAnsi="Arial" w:cs="Arial"/>
                <w:color w:val="000000"/>
                <w:sz w:val="18"/>
                <w:szCs w:val="18"/>
                <w:lang w:val="en-US"/>
              </w:rPr>
              <w:t>887</w:t>
            </w:r>
          </w:p>
        </w:tc>
        <w:tc>
          <w:tcPr>
            <w:tcW w:w="1192" w:type="dxa"/>
            <w:shd w:val="clear" w:color="auto" w:fill="FFFFFF"/>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0</w:t>
            </w:r>
            <w:r>
              <w:rPr>
                <w:rFonts w:ascii="Arial" w:hAnsi="Arial" w:cs="Arial"/>
                <w:color w:val="000000"/>
                <w:sz w:val="18"/>
                <w:szCs w:val="18"/>
                <w:lang w:val="en-US"/>
              </w:rPr>
              <w:t>.</w:t>
            </w:r>
            <w:r w:rsidRPr="009F06DB">
              <w:rPr>
                <w:rFonts w:ascii="Arial" w:hAnsi="Arial" w:cs="Arial"/>
                <w:color w:val="000000"/>
                <w:sz w:val="18"/>
                <w:szCs w:val="18"/>
                <w:lang w:val="en-US"/>
              </w:rPr>
              <w:t>846</w:t>
            </w:r>
          </w:p>
        </w:tc>
        <w:tc>
          <w:tcPr>
            <w:tcW w:w="1011" w:type="dxa"/>
            <w:shd w:val="clear" w:color="auto" w:fill="FFFFFF"/>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1</w:t>
            </w:r>
            <w:r>
              <w:rPr>
                <w:rFonts w:ascii="Arial" w:hAnsi="Arial" w:cs="Arial"/>
                <w:color w:val="000000"/>
                <w:sz w:val="18"/>
                <w:szCs w:val="18"/>
                <w:lang w:val="en-US"/>
              </w:rPr>
              <w:t>.</w:t>
            </w:r>
            <w:r w:rsidRPr="009F06DB">
              <w:rPr>
                <w:rFonts w:ascii="Arial" w:hAnsi="Arial" w:cs="Arial"/>
                <w:color w:val="000000"/>
                <w:sz w:val="18"/>
                <w:szCs w:val="18"/>
                <w:lang w:val="en-US"/>
              </w:rPr>
              <w:t>100</w:t>
            </w:r>
          </w:p>
        </w:tc>
        <w:tc>
          <w:tcPr>
            <w:tcW w:w="1011" w:type="dxa"/>
            <w:shd w:val="clear" w:color="auto" w:fill="FFFFFF"/>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1</w:t>
            </w:r>
          </w:p>
        </w:tc>
        <w:tc>
          <w:tcPr>
            <w:tcW w:w="1011" w:type="dxa"/>
            <w:shd w:val="clear" w:color="auto" w:fill="FFFFFF"/>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0</w:t>
            </w:r>
            <w:r>
              <w:rPr>
                <w:rFonts w:ascii="Arial" w:hAnsi="Arial" w:cs="Arial"/>
                <w:color w:val="000000"/>
                <w:sz w:val="18"/>
                <w:szCs w:val="18"/>
                <w:lang w:val="en-US"/>
              </w:rPr>
              <w:t>.</w:t>
            </w:r>
            <w:r w:rsidRPr="009F06DB">
              <w:rPr>
                <w:rFonts w:ascii="Arial" w:hAnsi="Arial" w:cs="Arial"/>
                <w:color w:val="000000"/>
                <w:sz w:val="18"/>
                <w:szCs w:val="18"/>
                <w:lang w:val="en-US"/>
              </w:rPr>
              <w:t>294</w:t>
            </w:r>
          </w:p>
        </w:tc>
        <w:tc>
          <w:tcPr>
            <w:tcW w:w="1011" w:type="dxa"/>
            <w:shd w:val="clear" w:color="auto" w:fill="FFFFFF"/>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w:t>
            </w:r>
            <w:r w:rsidRPr="009F06DB">
              <w:rPr>
                <w:rFonts w:ascii="Arial" w:hAnsi="Arial" w:cs="Arial"/>
                <w:color w:val="000000"/>
                <w:sz w:val="18"/>
                <w:szCs w:val="18"/>
                <w:lang w:val="en-US"/>
              </w:rPr>
              <w:t>412</w:t>
            </w:r>
          </w:p>
        </w:tc>
      </w:tr>
      <w:tr w:rsidR="00F51FBA" w:rsidRPr="0020394E" w:rsidTr="006D66B1">
        <w:trPr>
          <w:cantSplit/>
          <w:tblHeader/>
        </w:trPr>
        <w:tc>
          <w:tcPr>
            <w:tcW w:w="1801" w:type="dxa"/>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Contusion</w:t>
            </w:r>
          </w:p>
        </w:tc>
        <w:tc>
          <w:tcPr>
            <w:tcW w:w="816" w:type="dxa"/>
            <w:shd w:val="clear" w:color="auto" w:fill="F2F2F2"/>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1</w:t>
            </w:r>
            <w:r>
              <w:rPr>
                <w:rFonts w:ascii="Arial" w:hAnsi="Arial" w:cs="Arial"/>
                <w:color w:val="000000"/>
                <w:sz w:val="18"/>
                <w:szCs w:val="18"/>
                <w:lang w:val="en-US"/>
              </w:rPr>
              <w:t>.</w:t>
            </w:r>
            <w:r w:rsidRPr="009F06DB">
              <w:rPr>
                <w:rFonts w:ascii="Arial" w:hAnsi="Arial" w:cs="Arial"/>
                <w:color w:val="000000"/>
                <w:sz w:val="18"/>
                <w:szCs w:val="18"/>
                <w:lang w:val="en-US"/>
              </w:rPr>
              <w:t>379</w:t>
            </w:r>
          </w:p>
        </w:tc>
        <w:tc>
          <w:tcPr>
            <w:tcW w:w="1192" w:type="dxa"/>
            <w:shd w:val="clear" w:color="auto" w:fill="F2F2F2"/>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1</w:t>
            </w:r>
            <w:r>
              <w:rPr>
                <w:rFonts w:ascii="Arial" w:hAnsi="Arial" w:cs="Arial"/>
                <w:color w:val="000000"/>
                <w:sz w:val="18"/>
                <w:szCs w:val="18"/>
                <w:lang w:val="en-US"/>
              </w:rPr>
              <w:t>.</w:t>
            </w:r>
            <w:r w:rsidRPr="009F06DB">
              <w:rPr>
                <w:rFonts w:ascii="Arial" w:hAnsi="Arial" w:cs="Arial"/>
                <w:color w:val="000000"/>
                <w:sz w:val="18"/>
                <w:szCs w:val="18"/>
                <w:lang w:val="en-US"/>
              </w:rPr>
              <w:t>304</w:t>
            </w:r>
          </w:p>
        </w:tc>
        <w:tc>
          <w:tcPr>
            <w:tcW w:w="1011" w:type="dxa"/>
            <w:shd w:val="clear" w:color="auto" w:fill="F2F2F2"/>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1</w:t>
            </w:r>
            <w:r>
              <w:rPr>
                <w:rFonts w:ascii="Arial" w:hAnsi="Arial" w:cs="Arial"/>
                <w:color w:val="000000"/>
                <w:sz w:val="18"/>
                <w:szCs w:val="18"/>
                <w:lang w:val="en-US"/>
              </w:rPr>
              <w:t>.</w:t>
            </w:r>
            <w:r w:rsidRPr="009F06DB">
              <w:rPr>
                <w:rFonts w:ascii="Arial" w:hAnsi="Arial" w:cs="Arial"/>
                <w:color w:val="000000"/>
                <w:sz w:val="18"/>
                <w:szCs w:val="18"/>
                <w:lang w:val="en-US"/>
              </w:rPr>
              <w:t>118</w:t>
            </w:r>
          </w:p>
        </w:tc>
        <w:tc>
          <w:tcPr>
            <w:tcW w:w="1011" w:type="dxa"/>
            <w:shd w:val="clear" w:color="auto" w:fill="F2F2F2"/>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1</w:t>
            </w:r>
          </w:p>
        </w:tc>
        <w:tc>
          <w:tcPr>
            <w:tcW w:w="1011" w:type="dxa"/>
            <w:shd w:val="clear" w:color="auto" w:fill="F2F2F2"/>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0</w:t>
            </w:r>
            <w:r>
              <w:rPr>
                <w:rFonts w:ascii="Arial" w:hAnsi="Arial" w:cs="Arial"/>
                <w:color w:val="000000"/>
                <w:sz w:val="18"/>
                <w:szCs w:val="18"/>
                <w:lang w:val="en-US"/>
              </w:rPr>
              <w:t>.</w:t>
            </w:r>
            <w:r w:rsidRPr="009F06DB">
              <w:rPr>
                <w:rFonts w:ascii="Arial" w:hAnsi="Arial" w:cs="Arial"/>
                <w:color w:val="000000"/>
                <w:sz w:val="18"/>
                <w:szCs w:val="18"/>
                <w:lang w:val="en-US"/>
              </w:rPr>
              <w:t>290</w:t>
            </w:r>
          </w:p>
        </w:tc>
        <w:tc>
          <w:tcPr>
            <w:tcW w:w="1011" w:type="dxa"/>
            <w:shd w:val="clear" w:color="auto" w:fill="F2F2F2"/>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3</w:t>
            </w:r>
            <w:r>
              <w:rPr>
                <w:rFonts w:ascii="Arial" w:hAnsi="Arial" w:cs="Arial"/>
                <w:color w:val="000000"/>
                <w:sz w:val="18"/>
                <w:szCs w:val="18"/>
                <w:lang w:val="en-US"/>
              </w:rPr>
              <w:t>.</w:t>
            </w:r>
            <w:r w:rsidRPr="009F06DB">
              <w:rPr>
                <w:rFonts w:ascii="Arial" w:hAnsi="Arial" w:cs="Arial"/>
                <w:color w:val="000000"/>
                <w:sz w:val="18"/>
                <w:szCs w:val="18"/>
                <w:lang w:val="en-US"/>
              </w:rPr>
              <w:t>970</w:t>
            </w:r>
          </w:p>
        </w:tc>
      </w:tr>
      <w:tr w:rsidR="00F51FBA" w:rsidRPr="0020394E" w:rsidTr="006D66B1">
        <w:trPr>
          <w:cantSplit/>
          <w:tblHeader/>
        </w:trPr>
        <w:tc>
          <w:tcPr>
            <w:tcW w:w="1801" w:type="dxa"/>
            <w:shd w:val="clear" w:color="auto" w:fill="FFFFFF"/>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Pneumocephaly</w:t>
            </w:r>
          </w:p>
        </w:tc>
        <w:tc>
          <w:tcPr>
            <w:tcW w:w="816" w:type="dxa"/>
            <w:shd w:val="clear" w:color="auto" w:fill="FFFFFF"/>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-1</w:t>
            </w:r>
            <w:r>
              <w:rPr>
                <w:rFonts w:ascii="Arial" w:hAnsi="Arial" w:cs="Arial"/>
                <w:color w:val="000000"/>
                <w:sz w:val="18"/>
                <w:szCs w:val="18"/>
                <w:lang w:val="en-US"/>
              </w:rPr>
              <w:t>.</w:t>
            </w:r>
            <w:r w:rsidRPr="009F06DB">
              <w:rPr>
                <w:rFonts w:ascii="Arial" w:hAnsi="Arial" w:cs="Arial"/>
                <w:color w:val="000000"/>
                <w:sz w:val="18"/>
                <w:szCs w:val="18"/>
                <w:lang w:val="en-US"/>
              </w:rPr>
              <w:t>053</w:t>
            </w:r>
          </w:p>
        </w:tc>
        <w:tc>
          <w:tcPr>
            <w:tcW w:w="1192" w:type="dxa"/>
            <w:shd w:val="clear" w:color="auto" w:fill="FFFFFF"/>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1</w:t>
            </w:r>
            <w:r>
              <w:rPr>
                <w:rFonts w:ascii="Arial" w:hAnsi="Arial" w:cs="Arial"/>
                <w:color w:val="000000"/>
                <w:sz w:val="18"/>
                <w:szCs w:val="18"/>
                <w:lang w:val="en-US"/>
              </w:rPr>
              <w:t>.</w:t>
            </w:r>
            <w:r w:rsidRPr="009F06DB">
              <w:rPr>
                <w:rFonts w:ascii="Arial" w:hAnsi="Arial" w:cs="Arial"/>
                <w:color w:val="000000"/>
                <w:sz w:val="18"/>
                <w:szCs w:val="18"/>
                <w:lang w:val="en-US"/>
              </w:rPr>
              <w:t>819</w:t>
            </w:r>
          </w:p>
        </w:tc>
        <w:tc>
          <w:tcPr>
            <w:tcW w:w="1011" w:type="dxa"/>
            <w:shd w:val="clear" w:color="auto" w:fill="FFFFFF"/>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0</w:t>
            </w:r>
            <w:r>
              <w:rPr>
                <w:rFonts w:ascii="Arial" w:hAnsi="Arial" w:cs="Arial"/>
                <w:color w:val="000000"/>
                <w:sz w:val="18"/>
                <w:szCs w:val="18"/>
                <w:lang w:val="en-US"/>
              </w:rPr>
              <w:t>.</w:t>
            </w:r>
            <w:r w:rsidRPr="009F06DB">
              <w:rPr>
                <w:rFonts w:ascii="Arial" w:hAnsi="Arial" w:cs="Arial"/>
                <w:color w:val="000000"/>
                <w:sz w:val="18"/>
                <w:szCs w:val="18"/>
                <w:lang w:val="en-US"/>
              </w:rPr>
              <w:t>336</w:t>
            </w:r>
          </w:p>
        </w:tc>
        <w:tc>
          <w:tcPr>
            <w:tcW w:w="1011" w:type="dxa"/>
            <w:shd w:val="clear" w:color="auto" w:fill="FFFFFF"/>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1</w:t>
            </w:r>
          </w:p>
        </w:tc>
        <w:tc>
          <w:tcPr>
            <w:tcW w:w="1011" w:type="dxa"/>
            <w:shd w:val="clear" w:color="auto" w:fill="FFFFFF"/>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0</w:t>
            </w:r>
            <w:r>
              <w:rPr>
                <w:rFonts w:ascii="Arial" w:hAnsi="Arial" w:cs="Arial"/>
                <w:color w:val="000000"/>
                <w:sz w:val="18"/>
                <w:szCs w:val="18"/>
                <w:lang w:val="en-US"/>
              </w:rPr>
              <w:t>.</w:t>
            </w:r>
            <w:r w:rsidRPr="009F06DB">
              <w:rPr>
                <w:rFonts w:ascii="Arial" w:hAnsi="Arial" w:cs="Arial"/>
                <w:color w:val="000000"/>
                <w:sz w:val="18"/>
                <w:szCs w:val="18"/>
                <w:lang w:val="en-US"/>
              </w:rPr>
              <w:t>562</w:t>
            </w:r>
          </w:p>
        </w:tc>
        <w:tc>
          <w:tcPr>
            <w:tcW w:w="1011" w:type="dxa"/>
            <w:shd w:val="clear" w:color="auto" w:fill="FFFFFF"/>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w:t>
            </w:r>
            <w:r w:rsidRPr="009F06DB">
              <w:rPr>
                <w:rFonts w:ascii="Arial" w:hAnsi="Arial" w:cs="Arial"/>
                <w:color w:val="000000"/>
                <w:sz w:val="18"/>
                <w:szCs w:val="18"/>
                <w:lang w:val="en-US"/>
              </w:rPr>
              <w:t>349</w:t>
            </w:r>
          </w:p>
        </w:tc>
      </w:tr>
      <w:tr w:rsidR="00F51FBA" w:rsidRPr="0020394E" w:rsidTr="006D66B1">
        <w:trPr>
          <w:cantSplit/>
          <w:tblHeader/>
        </w:trPr>
        <w:tc>
          <w:tcPr>
            <w:tcW w:w="1801" w:type="dxa"/>
            <w:shd w:val="clear" w:color="auto" w:fill="F2F2F2"/>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Treatment Modality</w:t>
            </w:r>
          </w:p>
        </w:tc>
        <w:tc>
          <w:tcPr>
            <w:tcW w:w="816" w:type="dxa"/>
            <w:shd w:val="clear" w:color="auto" w:fill="F2F2F2"/>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-1</w:t>
            </w:r>
            <w:r>
              <w:rPr>
                <w:rFonts w:ascii="Arial" w:hAnsi="Arial" w:cs="Arial"/>
                <w:color w:val="000000"/>
                <w:sz w:val="18"/>
                <w:szCs w:val="18"/>
                <w:lang w:val="en-US"/>
              </w:rPr>
              <w:t>.</w:t>
            </w:r>
            <w:r w:rsidRPr="009F06DB">
              <w:rPr>
                <w:rFonts w:ascii="Arial" w:hAnsi="Arial" w:cs="Arial"/>
                <w:color w:val="000000"/>
                <w:sz w:val="18"/>
                <w:szCs w:val="18"/>
                <w:lang w:val="en-US"/>
              </w:rPr>
              <w:t>199</w:t>
            </w:r>
          </w:p>
        </w:tc>
        <w:tc>
          <w:tcPr>
            <w:tcW w:w="1192" w:type="dxa"/>
            <w:shd w:val="clear" w:color="auto" w:fill="F2F2F2"/>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0</w:t>
            </w:r>
            <w:r>
              <w:rPr>
                <w:rFonts w:ascii="Arial" w:hAnsi="Arial" w:cs="Arial"/>
                <w:color w:val="000000"/>
                <w:sz w:val="18"/>
                <w:szCs w:val="18"/>
                <w:lang w:val="en-US"/>
              </w:rPr>
              <w:t>.</w:t>
            </w:r>
            <w:r w:rsidRPr="009F06DB">
              <w:rPr>
                <w:rFonts w:ascii="Arial" w:hAnsi="Arial" w:cs="Arial"/>
                <w:color w:val="000000"/>
                <w:sz w:val="18"/>
                <w:szCs w:val="18"/>
                <w:lang w:val="en-US"/>
              </w:rPr>
              <w:t>335</w:t>
            </w:r>
          </w:p>
        </w:tc>
        <w:tc>
          <w:tcPr>
            <w:tcW w:w="1011" w:type="dxa"/>
            <w:shd w:val="clear" w:color="auto" w:fill="F2F2F2"/>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12</w:t>
            </w:r>
            <w:r>
              <w:rPr>
                <w:rFonts w:ascii="Arial" w:hAnsi="Arial" w:cs="Arial"/>
                <w:color w:val="000000"/>
                <w:sz w:val="18"/>
                <w:szCs w:val="18"/>
                <w:lang w:val="en-US"/>
              </w:rPr>
              <w:t>.</w:t>
            </w:r>
            <w:r w:rsidRPr="009F06DB">
              <w:rPr>
                <w:rFonts w:ascii="Arial" w:hAnsi="Arial" w:cs="Arial"/>
                <w:color w:val="000000"/>
                <w:sz w:val="18"/>
                <w:szCs w:val="18"/>
                <w:lang w:val="en-US"/>
              </w:rPr>
              <w:t>795</w:t>
            </w:r>
          </w:p>
        </w:tc>
        <w:tc>
          <w:tcPr>
            <w:tcW w:w="1011" w:type="dxa"/>
            <w:shd w:val="clear" w:color="auto" w:fill="F2F2F2"/>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1</w:t>
            </w:r>
          </w:p>
        </w:tc>
        <w:tc>
          <w:tcPr>
            <w:tcW w:w="1011" w:type="dxa"/>
            <w:shd w:val="clear" w:color="auto" w:fill="F2F2F2"/>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0</w:t>
            </w:r>
            <w:r>
              <w:rPr>
                <w:rFonts w:ascii="Arial" w:hAnsi="Arial" w:cs="Arial"/>
                <w:color w:val="000000"/>
                <w:sz w:val="18"/>
                <w:szCs w:val="18"/>
                <w:lang w:val="en-US"/>
              </w:rPr>
              <w:t>.</w:t>
            </w:r>
            <w:r w:rsidRPr="009F06DB">
              <w:rPr>
                <w:rFonts w:ascii="Arial" w:hAnsi="Arial" w:cs="Arial"/>
                <w:color w:val="000000"/>
                <w:sz w:val="18"/>
                <w:szCs w:val="18"/>
                <w:lang w:val="en-US"/>
              </w:rPr>
              <w:t>000</w:t>
            </w:r>
          </w:p>
        </w:tc>
        <w:tc>
          <w:tcPr>
            <w:tcW w:w="1011" w:type="dxa"/>
            <w:shd w:val="clear" w:color="auto" w:fill="F2F2F2"/>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lang w:val="en-US"/>
              </w:rPr>
              <w:t>.</w:t>
            </w:r>
            <w:r w:rsidRPr="009F06DB">
              <w:rPr>
                <w:rFonts w:ascii="Arial" w:hAnsi="Arial" w:cs="Arial"/>
                <w:color w:val="000000"/>
                <w:sz w:val="18"/>
                <w:szCs w:val="18"/>
                <w:lang w:val="en-US"/>
              </w:rPr>
              <w:t>302</w:t>
            </w:r>
          </w:p>
        </w:tc>
      </w:tr>
      <w:tr w:rsidR="00F51FBA" w:rsidRPr="0020394E" w:rsidTr="006D66B1">
        <w:trPr>
          <w:cantSplit/>
          <w:tblHeader/>
        </w:trPr>
        <w:tc>
          <w:tcPr>
            <w:tcW w:w="1801" w:type="dxa"/>
            <w:tcBorders>
              <w:bottom w:val="single" w:sz="4" w:space="0" w:color="auto"/>
            </w:tcBorders>
            <w:shd w:val="clear" w:color="auto" w:fill="FFFFFF"/>
          </w:tcPr>
          <w:p w:rsidR="00F51FBA" w:rsidRPr="009F06DB" w:rsidRDefault="00F51FBA" w:rsidP="006D66B1">
            <w:pPr>
              <w:autoSpaceDE w:val="0"/>
              <w:autoSpaceDN w:val="0"/>
              <w:adjustRightInd w:val="0"/>
              <w:spacing w:after="0" w:line="360" w:lineRule="auto"/>
              <w:ind w:left="60" w:right="60"/>
              <w:jc w:val="both"/>
              <w:rPr>
                <w:rFonts w:ascii="Times New Roman" w:hAnsi="Times New Roman"/>
                <w:sz w:val="24"/>
                <w:szCs w:val="24"/>
                <w:lang w:val="en-US"/>
              </w:rPr>
            </w:pPr>
            <w:r w:rsidRPr="009F06DB">
              <w:rPr>
                <w:rFonts w:ascii="Times New Roman" w:hAnsi="Times New Roman"/>
                <w:sz w:val="24"/>
                <w:szCs w:val="24"/>
                <w:lang w:val="en-US"/>
              </w:rPr>
              <w:t>Constant</w:t>
            </w:r>
          </w:p>
        </w:tc>
        <w:tc>
          <w:tcPr>
            <w:tcW w:w="816" w:type="dxa"/>
            <w:tcBorders>
              <w:bottom w:val="single" w:sz="4" w:space="0" w:color="auto"/>
            </w:tcBorders>
            <w:shd w:val="clear" w:color="auto" w:fill="FFFFFF"/>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4</w:t>
            </w:r>
            <w:r>
              <w:rPr>
                <w:rFonts w:ascii="Arial" w:hAnsi="Arial" w:cs="Arial"/>
                <w:color w:val="000000"/>
                <w:sz w:val="18"/>
                <w:szCs w:val="18"/>
                <w:lang w:val="en-US"/>
              </w:rPr>
              <w:t>.</w:t>
            </w:r>
            <w:r w:rsidRPr="009F06DB">
              <w:rPr>
                <w:rFonts w:ascii="Arial" w:hAnsi="Arial" w:cs="Arial"/>
                <w:color w:val="000000"/>
                <w:sz w:val="18"/>
                <w:szCs w:val="18"/>
                <w:lang w:val="en-US"/>
              </w:rPr>
              <w:t>934</w:t>
            </w:r>
          </w:p>
        </w:tc>
        <w:tc>
          <w:tcPr>
            <w:tcW w:w="1192" w:type="dxa"/>
            <w:tcBorders>
              <w:bottom w:val="single" w:sz="4" w:space="0" w:color="auto"/>
            </w:tcBorders>
            <w:shd w:val="clear" w:color="auto" w:fill="FFFFFF"/>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1</w:t>
            </w:r>
            <w:r>
              <w:rPr>
                <w:rFonts w:ascii="Arial" w:hAnsi="Arial" w:cs="Arial"/>
                <w:color w:val="000000"/>
                <w:sz w:val="18"/>
                <w:szCs w:val="18"/>
                <w:lang w:val="en-US"/>
              </w:rPr>
              <w:t>.</w:t>
            </w:r>
            <w:r w:rsidRPr="009F06DB">
              <w:rPr>
                <w:rFonts w:ascii="Arial" w:hAnsi="Arial" w:cs="Arial"/>
                <w:color w:val="000000"/>
                <w:sz w:val="18"/>
                <w:szCs w:val="18"/>
                <w:lang w:val="en-US"/>
              </w:rPr>
              <w:t>822</w:t>
            </w:r>
          </w:p>
        </w:tc>
        <w:tc>
          <w:tcPr>
            <w:tcW w:w="1011" w:type="dxa"/>
            <w:tcBorders>
              <w:bottom w:val="single" w:sz="4" w:space="0" w:color="auto"/>
            </w:tcBorders>
            <w:shd w:val="clear" w:color="auto" w:fill="FFFFFF"/>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7</w:t>
            </w:r>
            <w:r>
              <w:rPr>
                <w:rFonts w:ascii="Arial" w:hAnsi="Arial" w:cs="Arial"/>
                <w:color w:val="000000"/>
                <w:sz w:val="18"/>
                <w:szCs w:val="18"/>
                <w:lang w:val="en-US"/>
              </w:rPr>
              <w:t>.</w:t>
            </w:r>
            <w:r w:rsidRPr="009F06DB">
              <w:rPr>
                <w:rFonts w:ascii="Arial" w:hAnsi="Arial" w:cs="Arial"/>
                <w:color w:val="000000"/>
                <w:sz w:val="18"/>
                <w:szCs w:val="18"/>
                <w:lang w:val="en-US"/>
              </w:rPr>
              <w:t>337</w:t>
            </w:r>
          </w:p>
        </w:tc>
        <w:tc>
          <w:tcPr>
            <w:tcW w:w="1011" w:type="dxa"/>
            <w:tcBorders>
              <w:bottom w:val="single" w:sz="4" w:space="0" w:color="auto"/>
            </w:tcBorders>
            <w:shd w:val="clear" w:color="auto" w:fill="FFFFFF"/>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1</w:t>
            </w:r>
          </w:p>
        </w:tc>
        <w:tc>
          <w:tcPr>
            <w:tcW w:w="1011" w:type="dxa"/>
            <w:tcBorders>
              <w:bottom w:val="single" w:sz="4" w:space="0" w:color="auto"/>
            </w:tcBorders>
            <w:shd w:val="clear" w:color="auto" w:fill="FFFFFF"/>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0</w:t>
            </w:r>
            <w:r>
              <w:rPr>
                <w:rFonts w:ascii="Arial" w:hAnsi="Arial" w:cs="Arial"/>
                <w:color w:val="000000"/>
                <w:sz w:val="18"/>
                <w:szCs w:val="18"/>
                <w:lang w:val="en-US"/>
              </w:rPr>
              <w:t>.</w:t>
            </w:r>
            <w:r w:rsidRPr="009F06DB">
              <w:rPr>
                <w:rFonts w:ascii="Arial" w:hAnsi="Arial" w:cs="Arial"/>
                <w:color w:val="000000"/>
                <w:sz w:val="18"/>
                <w:szCs w:val="18"/>
                <w:lang w:val="en-US"/>
              </w:rPr>
              <w:t>007</w:t>
            </w:r>
          </w:p>
        </w:tc>
        <w:tc>
          <w:tcPr>
            <w:tcW w:w="1011" w:type="dxa"/>
            <w:tcBorders>
              <w:bottom w:val="single" w:sz="4" w:space="0" w:color="auto"/>
            </w:tcBorders>
            <w:shd w:val="clear" w:color="auto" w:fill="FFFFFF"/>
          </w:tcPr>
          <w:p w:rsidR="00F51FBA" w:rsidRPr="009F06DB" w:rsidRDefault="00F51FBA" w:rsidP="006D66B1">
            <w:pPr>
              <w:autoSpaceDE w:val="0"/>
              <w:autoSpaceDN w:val="0"/>
              <w:adjustRightInd w:val="0"/>
              <w:spacing w:after="0" w:line="320" w:lineRule="atLeast"/>
              <w:ind w:left="60" w:right="60"/>
              <w:jc w:val="right"/>
              <w:rPr>
                <w:rFonts w:ascii="Arial" w:hAnsi="Arial" w:cs="Arial"/>
                <w:color w:val="000000"/>
                <w:sz w:val="18"/>
                <w:szCs w:val="18"/>
                <w:lang w:val="en-US"/>
              </w:rPr>
            </w:pPr>
            <w:r w:rsidRPr="009F06DB">
              <w:rPr>
                <w:rFonts w:ascii="Arial" w:hAnsi="Arial" w:cs="Arial"/>
                <w:color w:val="000000"/>
                <w:sz w:val="18"/>
                <w:szCs w:val="18"/>
                <w:lang w:val="en-US"/>
              </w:rPr>
              <w:t>138</w:t>
            </w:r>
            <w:r>
              <w:rPr>
                <w:rFonts w:ascii="Arial" w:hAnsi="Arial" w:cs="Arial"/>
                <w:color w:val="000000"/>
                <w:sz w:val="18"/>
                <w:szCs w:val="18"/>
                <w:lang w:val="en-US"/>
              </w:rPr>
              <w:t>.</w:t>
            </w:r>
            <w:r w:rsidRPr="009F06DB">
              <w:rPr>
                <w:rFonts w:ascii="Arial" w:hAnsi="Arial" w:cs="Arial"/>
                <w:color w:val="000000"/>
                <w:sz w:val="18"/>
                <w:szCs w:val="18"/>
                <w:lang w:val="en-US"/>
              </w:rPr>
              <w:t>953</w:t>
            </w:r>
          </w:p>
        </w:tc>
      </w:tr>
    </w:tbl>
    <w:p w:rsidR="00F51FBA" w:rsidRPr="00C9730A" w:rsidRDefault="00F51FBA" w:rsidP="00F51FBA"/>
    <w:p w:rsidR="00F51FBA" w:rsidRPr="009D2F12" w:rsidRDefault="00F51FBA" w:rsidP="009D2F12">
      <w:pPr>
        <w:autoSpaceDE w:val="0"/>
        <w:autoSpaceDN w:val="0"/>
        <w:adjustRightInd w:val="0"/>
        <w:spacing w:after="0" w:line="360" w:lineRule="auto"/>
        <w:ind w:left="360"/>
        <w:jc w:val="both"/>
      </w:pPr>
    </w:p>
    <w:sectPr w:rsidR="00F51FBA" w:rsidRPr="009D2F12" w:rsidSect="002C399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ACF" w:rsidRDefault="000C5ACF" w:rsidP="00877004">
      <w:pPr>
        <w:spacing w:after="0" w:line="240" w:lineRule="auto"/>
      </w:pPr>
      <w:r>
        <w:separator/>
      </w:r>
    </w:p>
  </w:endnote>
  <w:endnote w:type="continuationSeparator" w:id="1">
    <w:p w:rsidR="000C5ACF" w:rsidRDefault="000C5ACF" w:rsidP="008770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Times">
    <w:altName w:val="Times"/>
    <w:panose1 w:val="02020603050405020304"/>
    <w:charset w:val="A2"/>
    <w:family w:val="roman"/>
    <w:pitch w:val="variable"/>
    <w:sig w:usb0="20002A87" w:usb1="80000000" w:usb2="00000008" w:usb3="00000000" w:csb0="000001FF" w:csb1="00000000"/>
  </w:font>
  <w:font w:name="Sylfaen">
    <w:panose1 w:val="010A0502050306030303"/>
    <w:charset w:val="A2"/>
    <w:family w:val="roman"/>
    <w:pitch w:val="variable"/>
    <w:sig w:usb0="04000687" w:usb1="00000000" w:usb2="00000000" w:usb3="00000000" w:csb0="0000009F" w:csb1="00000000"/>
  </w:font>
  <w:font w:name="Courier New">
    <w:panose1 w:val="02070309020205020404"/>
    <w:charset w:val="A2"/>
    <w:family w:val="modern"/>
    <w:pitch w:val="fixed"/>
    <w:sig w:usb0="20002A87" w:usb1="80000000" w:usb2="00000008" w:usb3="00000000" w:csb0="000001FF" w:csb1="00000000"/>
  </w:font>
  <w:font w:name="Segoe UI">
    <w:panose1 w:val="020B0502040204020203"/>
    <w:charset w:val="A2"/>
    <w:family w:val="swiss"/>
    <w:pitch w:val="variable"/>
    <w:sig w:usb0="E00022FF" w:usb1="C000205B" w:usb2="00000009" w:usb3="00000000" w:csb0="000001DF" w:csb1="00000000"/>
  </w:font>
  <w:font w:name="Arial">
    <w:panose1 w:val="020B0604020202020204"/>
    <w:charset w:val="A2"/>
    <w:family w:val="swiss"/>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MyriadPro-Regular">
    <w:altName w:val="MS Gothic"/>
    <w:panose1 w:val="00000000000000000000"/>
    <w:charset w:val="80"/>
    <w:family w:val="swiss"/>
    <w:notTrueType/>
    <w:pitch w:val="default"/>
    <w:sig w:usb0="00000001" w:usb1="08070000" w:usb2="00000010" w:usb3="00000000" w:csb0="00020000" w:csb1="00000000"/>
  </w:font>
  <w:font w:name="SansExtended-Medium">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ACF" w:rsidRDefault="000C5ACF" w:rsidP="00877004">
      <w:pPr>
        <w:spacing w:after="0" w:line="240" w:lineRule="auto"/>
      </w:pPr>
      <w:r>
        <w:separator/>
      </w:r>
    </w:p>
  </w:footnote>
  <w:footnote w:type="continuationSeparator" w:id="1">
    <w:p w:rsidR="000C5ACF" w:rsidRDefault="000C5ACF" w:rsidP="008770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51A8D"/>
    <w:multiLevelType w:val="hybridMultilevel"/>
    <w:tmpl w:val="4962A86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36F047E0"/>
    <w:multiLevelType w:val="hybridMultilevel"/>
    <w:tmpl w:val="4D727AA0"/>
    <w:lvl w:ilvl="0" w:tplc="041F000F">
      <w:start w:val="1"/>
      <w:numFmt w:val="decimal"/>
      <w:lvlText w:val="%1."/>
      <w:lvlJc w:val="left"/>
      <w:pPr>
        <w:ind w:left="720" w:hanging="360"/>
      </w:pPr>
      <w:rPr>
        <w:rFonts w:cs="Times New Roman" w:hint="default"/>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552C3CED"/>
    <w:multiLevelType w:val="hybridMultilevel"/>
    <w:tmpl w:val="F4CCC138"/>
    <w:lvl w:ilvl="0" w:tplc="041F000F">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3">
    <w:nsid w:val="64490FAE"/>
    <w:multiLevelType w:val="hybridMultilevel"/>
    <w:tmpl w:val="4E30133C"/>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nsid w:val="679F7FCA"/>
    <w:multiLevelType w:val="hybridMultilevel"/>
    <w:tmpl w:val="99FE301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4BA5"/>
    <w:rsid w:val="00012F9F"/>
    <w:rsid w:val="00013CA4"/>
    <w:rsid w:val="000304B5"/>
    <w:rsid w:val="00064BA5"/>
    <w:rsid w:val="00070BB4"/>
    <w:rsid w:val="00070BB5"/>
    <w:rsid w:val="00072EDD"/>
    <w:rsid w:val="0007496E"/>
    <w:rsid w:val="000933FA"/>
    <w:rsid w:val="00096453"/>
    <w:rsid w:val="00096C00"/>
    <w:rsid w:val="000A26B9"/>
    <w:rsid w:val="000C5ACF"/>
    <w:rsid w:val="000D4229"/>
    <w:rsid w:val="000E2228"/>
    <w:rsid w:val="000E3D4F"/>
    <w:rsid w:val="000F00A2"/>
    <w:rsid w:val="000F2B96"/>
    <w:rsid w:val="001047FC"/>
    <w:rsid w:val="00121B3C"/>
    <w:rsid w:val="00141110"/>
    <w:rsid w:val="00152ED9"/>
    <w:rsid w:val="00172F14"/>
    <w:rsid w:val="00175C83"/>
    <w:rsid w:val="001A1660"/>
    <w:rsid w:val="001A4867"/>
    <w:rsid w:val="001A764C"/>
    <w:rsid w:val="001B3A27"/>
    <w:rsid w:val="001B46FF"/>
    <w:rsid w:val="001F6E54"/>
    <w:rsid w:val="00202641"/>
    <w:rsid w:val="00202807"/>
    <w:rsid w:val="0020394E"/>
    <w:rsid w:val="00216FB9"/>
    <w:rsid w:val="00221F12"/>
    <w:rsid w:val="0022429D"/>
    <w:rsid w:val="002339EF"/>
    <w:rsid w:val="0024445D"/>
    <w:rsid w:val="00245049"/>
    <w:rsid w:val="0024506F"/>
    <w:rsid w:val="00257952"/>
    <w:rsid w:val="00260950"/>
    <w:rsid w:val="00294015"/>
    <w:rsid w:val="002A3E4B"/>
    <w:rsid w:val="002C2A0B"/>
    <w:rsid w:val="002C3999"/>
    <w:rsid w:val="002C5DCA"/>
    <w:rsid w:val="002D04C1"/>
    <w:rsid w:val="002D33ED"/>
    <w:rsid w:val="002E550D"/>
    <w:rsid w:val="002F7394"/>
    <w:rsid w:val="00323704"/>
    <w:rsid w:val="003268D2"/>
    <w:rsid w:val="003331B0"/>
    <w:rsid w:val="003654D1"/>
    <w:rsid w:val="00374D98"/>
    <w:rsid w:val="003805CC"/>
    <w:rsid w:val="00387C26"/>
    <w:rsid w:val="003920A4"/>
    <w:rsid w:val="003A72EF"/>
    <w:rsid w:val="003B692C"/>
    <w:rsid w:val="003F29B0"/>
    <w:rsid w:val="0042371F"/>
    <w:rsid w:val="0043075D"/>
    <w:rsid w:val="00431623"/>
    <w:rsid w:val="00447225"/>
    <w:rsid w:val="00447883"/>
    <w:rsid w:val="00461457"/>
    <w:rsid w:val="0046361E"/>
    <w:rsid w:val="0046782F"/>
    <w:rsid w:val="00480C6B"/>
    <w:rsid w:val="00496E7B"/>
    <w:rsid w:val="004975E9"/>
    <w:rsid w:val="004A2438"/>
    <w:rsid w:val="004A34B6"/>
    <w:rsid w:val="004B06D8"/>
    <w:rsid w:val="004B4CF8"/>
    <w:rsid w:val="004D33EF"/>
    <w:rsid w:val="004E1390"/>
    <w:rsid w:val="004E30A9"/>
    <w:rsid w:val="004F19C8"/>
    <w:rsid w:val="004F25FD"/>
    <w:rsid w:val="004F63E6"/>
    <w:rsid w:val="004F67E7"/>
    <w:rsid w:val="00500951"/>
    <w:rsid w:val="00501E6E"/>
    <w:rsid w:val="0050206E"/>
    <w:rsid w:val="0050239E"/>
    <w:rsid w:val="0050549B"/>
    <w:rsid w:val="005148AA"/>
    <w:rsid w:val="00523FC6"/>
    <w:rsid w:val="00526E33"/>
    <w:rsid w:val="0053086B"/>
    <w:rsid w:val="00535017"/>
    <w:rsid w:val="00543180"/>
    <w:rsid w:val="00573239"/>
    <w:rsid w:val="005875D4"/>
    <w:rsid w:val="00594A91"/>
    <w:rsid w:val="005A0B2B"/>
    <w:rsid w:val="005B3C05"/>
    <w:rsid w:val="005B6E46"/>
    <w:rsid w:val="005B776C"/>
    <w:rsid w:val="005C2FA2"/>
    <w:rsid w:val="005F1CE3"/>
    <w:rsid w:val="005F31F0"/>
    <w:rsid w:val="0061434F"/>
    <w:rsid w:val="0062656B"/>
    <w:rsid w:val="00627C34"/>
    <w:rsid w:val="00627C41"/>
    <w:rsid w:val="00635B84"/>
    <w:rsid w:val="006372B3"/>
    <w:rsid w:val="0064146E"/>
    <w:rsid w:val="0064435A"/>
    <w:rsid w:val="00655310"/>
    <w:rsid w:val="006565DF"/>
    <w:rsid w:val="00670A24"/>
    <w:rsid w:val="006773E9"/>
    <w:rsid w:val="00691435"/>
    <w:rsid w:val="006935A4"/>
    <w:rsid w:val="006A07A5"/>
    <w:rsid w:val="006A46B9"/>
    <w:rsid w:val="006A5EED"/>
    <w:rsid w:val="006B480F"/>
    <w:rsid w:val="006B7F63"/>
    <w:rsid w:val="006C3EA5"/>
    <w:rsid w:val="006D35B9"/>
    <w:rsid w:val="006D4070"/>
    <w:rsid w:val="006D6D4A"/>
    <w:rsid w:val="006E2B85"/>
    <w:rsid w:val="00701AB6"/>
    <w:rsid w:val="0070257F"/>
    <w:rsid w:val="00707ED3"/>
    <w:rsid w:val="0071306D"/>
    <w:rsid w:val="00725C30"/>
    <w:rsid w:val="007315F2"/>
    <w:rsid w:val="00742D47"/>
    <w:rsid w:val="007433CB"/>
    <w:rsid w:val="00750BF8"/>
    <w:rsid w:val="00763FDF"/>
    <w:rsid w:val="007648FE"/>
    <w:rsid w:val="0077584D"/>
    <w:rsid w:val="00780F4B"/>
    <w:rsid w:val="00793C8E"/>
    <w:rsid w:val="007A540B"/>
    <w:rsid w:val="007A681C"/>
    <w:rsid w:val="007B0B7C"/>
    <w:rsid w:val="007B7097"/>
    <w:rsid w:val="007D6042"/>
    <w:rsid w:val="007E3E11"/>
    <w:rsid w:val="007E7702"/>
    <w:rsid w:val="007F3D3A"/>
    <w:rsid w:val="007F7274"/>
    <w:rsid w:val="00803E1D"/>
    <w:rsid w:val="00805524"/>
    <w:rsid w:val="00822574"/>
    <w:rsid w:val="0082444B"/>
    <w:rsid w:val="0083538B"/>
    <w:rsid w:val="008354DE"/>
    <w:rsid w:val="00837FBE"/>
    <w:rsid w:val="00845665"/>
    <w:rsid w:val="00850D4E"/>
    <w:rsid w:val="0085794F"/>
    <w:rsid w:val="008658EB"/>
    <w:rsid w:val="008658FC"/>
    <w:rsid w:val="00873FDC"/>
    <w:rsid w:val="00877004"/>
    <w:rsid w:val="00892618"/>
    <w:rsid w:val="008949E9"/>
    <w:rsid w:val="008B5F19"/>
    <w:rsid w:val="008B697C"/>
    <w:rsid w:val="008C6974"/>
    <w:rsid w:val="008D5046"/>
    <w:rsid w:val="008D7039"/>
    <w:rsid w:val="008E0084"/>
    <w:rsid w:val="00905AEB"/>
    <w:rsid w:val="0091192A"/>
    <w:rsid w:val="0092135A"/>
    <w:rsid w:val="009217CA"/>
    <w:rsid w:val="00922A67"/>
    <w:rsid w:val="009578CE"/>
    <w:rsid w:val="00982D46"/>
    <w:rsid w:val="009B639C"/>
    <w:rsid w:val="009C0DE2"/>
    <w:rsid w:val="009C3982"/>
    <w:rsid w:val="009C7B53"/>
    <w:rsid w:val="009D1174"/>
    <w:rsid w:val="009D2F12"/>
    <w:rsid w:val="009E0BA9"/>
    <w:rsid w:val="009F06DB"/>
    <w:rsid w:val="009F44C3"/>
    <w:rsid w:val="00A03EB4"/>
    <w:rsid w:val="00A3491B"/>
    <w:rsid w:val="00A54D10"/>
    <w:rsid w:val="00A66EF4"/>
    <w:rsid w:val="00A93EB5"/>
    <w:rsid w:val="00A93FB3"/>
    <w:rsid w:val="00AA6AA4"/>
    <w:rsid w:val="00AB6F07"/>
    <w:rsid w:val="00AD2AF6"/>
    <w:rsid w:val="00AE74C3"/>
    <w:rsid w:val="00AF354E"/>
    <w:rsid w:val="00B01B6A"/>
    <w:rsid w:val="00B07E40"/>
    <w:rsid w:val="00B20B40"/>
    <w:rsid w:val="00B43EF8"/>
    <w:rsid w:val="00B57000"/>
    <w:rsid w:val="00B5793D"/>
    <w:rsid w:val="00B625BF"/>
    <w:rsid w:val="00B64F80"/>
    <w:rsid w:val="00B72B25"/>
    <w:rsid w:val="00B72B4D"/>
    <w:rsid w:val="00B736CA"/>
    <w:rsid w:val="00B76D9E"/>
    <w:rsid w:val="00B80041"/>
    <w:rsid w:val="00B82A42"/>
    <w:rsid w:val="00BA1000"/>
    <w:rsid w:val="00BA1396"/>
    <w:rsid w:val="00BA23D9"/>
    <w:rsid w:val="00BB7826"/>
    <w:rsid w:val="00BC2772"/>
    <w:rsid w:val="00BC6D0D"/>
    <w:rsid w:val="00BD5174"/>
    <w:rsid w:val="00BE2094"/>
    <w:rsid w:val="00BF63D1"/>
    <w:rsid w:val="00BF68DA"/>
    <w:rsid w:val="00C0325B"/>
    <w:rsid w:val="00C06155"/>
    <w:rsid w:val="00C14F6C"/>
    <w:rsid w:val="00C17E42"/>
    <w:rsid w:val="00C239C8"/>
    <w:rsid w:val="00C27B72"/>
    <w:rsid w:val="00C45F7C"/>
    <w:rsid w:val="00C503E2"/>
    <w:rsid w:val="00C82CAC"/>
    <w:rsid w:val="00CB6903"/>
    <w:rsid w:val="00CD1817"/>
    <w:rsid w:val="00CD29B5"/>
    <w:rsid w:val="00CF6DE6"/>
    <w:rsid w:val="00CF7940"/>
    <w:rsid w:val="00D3053A"/>
    <w:rsid w:val="00D33037"/>
    <w:rsid w:val="00D42C73"/>
    <w:rsid w:val="00D43852"/>
    <w:rsid w:val="00D5147C"/>
    <w:rsid w:val="00D57E9B"/>
    <w:rsid w:val="00D6071F"/>
    <w:rsid w:val="00D61634"/>
    <w:rsid w:val="00D63A46"/>
    <w:rsid w:val="00D725A9"/>
    <w:rsid w:val="00D8666E"/>
    <w:rsid w:val="00D95458"/>
    <w:rsid w:val="00D96F44"/>
    <w:rsid w:val="00D97210"/>
    <w:rsid w:val="00DB1C3A"/>
    <w:rsid w:val="00DB7442"/>
    <w:rsid w:val="00DD031E"/>
    <w:rsid w:val="00DF0754"/>
    <w:rsid w:val="00DF2B51"/>
    <w:rsid w:val="00E049C9"/>
    <w:rsid w:val="00E074E4"/>
    <w:rsid w:val="00E105A7"/>
    <w:rsid w:val="00E15DE0"/>
    <w:rsid w:val="00E2132A"/>
    <w:rsid w:val="00E23A70"/>
    <w:rsid w:val="00E25107"/>
    <w:rsid w:val="00E275CF"/>
    <w:rsid w:val="00E3646D"/>
    <w:rsid w:val="00E478D7"/>
    <w:rsid w:val="00E550CC"/>
    <w:rsid w:val="00E61E5B"/>
    <w:rsid w:val="00E752B0"/>
    <w:rsid w:val="00E75B43"/>
    <w:rsid w:val="00E76B50"/>
    <w:rsid w:val="00E90227"/>
    <w:rsid w:val="00E9648C"/>
    <w:rsid w:val="00EA210A"/>
    <w:rsid w:val="00EA267F"/>
    <w:rsid w:val="00EA59BB"/>
    <w:rsid w:val="00EB0F5A"/>
    <w:rsid w:val="00EB50D9"/>
    <w:rsid w:val="00EB6AB2"/>
    <w:rsid w:val="00EC0AC8"/>
    <w:rsid w:val="00ED2D00"/>
    <w:rsid w:val="00EF0F58"/>
    <w:rsid w:val="00F127CB"/>
    <w:rsid w:val="00F207FE"/>
    <w:rsid w:val="00F2441A"/>
    <w:rsid w:val="00F470C5"/>
    <w:rsid w:val="00F51FBA"/>
    <w:rsid w:val="00F52392"/>
    <w:rsid w:val="00F56DDE"/>
    <w:rsid w:val="00F57A40"/>
    <w:rsid w:val="00F60B0C"/>
    <w:rsid w:val="00F650E1"/>
    <w:rsid w:val="00F7210D"/>
    <w:rsid w:val="00F73158"/>
    <w:rsid w:val="00F81969"/>
    <w:rsid w:val="00F932C7"/>
    <w:rsid w:val="00FA07D3"/>
    <w:rsid w:val="00FA52E1"/>
    <w:rsid w:val="00FB22C8"/>
    <w:rsid w:val="00FB289D"/>
    <w:rsid w:val="00FB4548"/>
    <w:rsid w:val="00FC1333"/>
    <w:rsid w:val="00FC33A0"/>
    <w:rsid w:val="00FC5896"/>
    <w:rsid w:val="00FC7208"/>
    <w:rsid w:val="00FD07DC"/>
    <w:rsid w:val="00FE21DB"/>
    <w:rsid w:val="00FE3D1F"/>
    <w:rsid w:val="00FF184F"/>
    <w:rsid w:val="00FF5C73"/>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B40"/>
    <w:pPr>
      <w:spacing w:after="160" w:line="259" w:lineRule="auto"/>
    </w:pPr>
    <w:rPr>
      <w:sz w:val="22"/>
      <w:szCs w:val="22"/>
      <w:lang w:eastAsia="en-US"/>
    </w:rPr>
  </w:style>
  <w:style w:type="paragraph" w:styleId="Balk3">
    <w:name w:val="heading 3"/>
    <w:basedOn w:val="Normal"/>
    <w:link w:val="Balk3Char"/>
    <w:uiPriority w:val="9"/>
    <w:qFormat/>
    <w:locked/>
    <w:rsid w:val="00F51FBA"/>
    <w:pPr>
      <w:spacing w:before="100" w:beforeAutospacing="1" w:after="100" w:afterAutospacing="1" w:line="240" w:lineRule="auto"/>
      <w:outlineLvl w:val="2"/>
    </w:pPr>
    <w:rPr>
      <w:rFonts w:ascii="Times New Roman" w:eastAsia="Times New Roman" w:hAnsi="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B20B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82A42"/>
    <w:pPr>
      <w:autoSpaceDE w:val="0"/>
      <w:autoSpaceDN w:val="0"/>
      <w:adjustRightInd w:val="0"/>
    </w:pPr>
    <w:rPr>
      <w:rFonts w:ascii="Times" w:hAnsi="Times" w:cs="Times"/>
      <w:color w:val="000000"/>
      <w:sz w:val="24"/>
      <w:szCs w:val="24"/>
      <w:lang w:eastAsia="en-US"/>
    </w:rPr>
  </w:style>
  <w:style w:type="character" w:customStyle="1" w:styleId="A4">
    <w:name w:val="A4"/>
    <w:uiPriority w:val="99"/>
    <w:rsid w:val="00B82A42"/>
    <w:rPr>
      <w:color w:val="000000"/>
      <w:sz w:val="18"/>
    </w:rPr>
  </w:style>
  <w:style w:type="character" w:customStyle="1" w:styleId="A7">
    <w:name w:val="A7"/>
    <w:uiPriority w:val="99"/>
    <w:rsid w:val="00B82A42"/>
    <w:rPr>
      <w:color w:val="000000"/>
      <w:sz w:val="22"/>
    </w:rPr>
  </w:style>
  <w:style w:type="character" w:customStyle="1" w:styleId="A9">
    <w:name w:val="A9"/>
    <w:uiPriority w:val="99"/>
    <w:rsid w:val="00B82A42"/>
    <w:rPr>
      <w:color w:val="000000"/>
      <w:sz w:val="12"/>
    </w:rPr>
  </w:style>
  <w:style w:type="paragraph" w:styleId="ResimYazs">
    <w:name w:val="caption"/>
    <w:basedOn w:val="Normal"/>
    <w:next w:val="Normal"/>
    <w:qFormat/>
    <w:rsid w:val="00BA23D9"/>
    <w:pPr>
      <w:spacing w:after="200" w:line="240" w:lineRule="auto"/>
    </w:pPr>
    <w:rPr>
      <w:i/>
      <w:iCs/>
      <w:color w:val="44546A"/>
      <w:sz w:val="18"/>
      <w:szCs w:val="18"/>
    </w:rPr>
  </w:style>
  <w:style w:type="character" w:customStyle="1" w:styleId="Gvdemetni3talikdeil">
    <w:name w:val="Gövde metni (3) + İtalik değil"/>
    <w:basedOn w:val="VarsaylanParagrafYazTipi"/>
    <w:uiPriority w:val="99"/>
    <w:rsid w:val="004B4CF8"/>
    <w:rPr>
      <w:rFonts w:ascii="Sylfaen" w:hAnsi="Sylfaen" w:cs="Sylfaen"/>
      <w:i/>
      <w:iCs/>
      <w:color w:val="000000"/>
      <w:spacing w:val="0"/>
      <w:w w:val="100"/>
      <w:position w:val="0"/>
      <w:sz w:val="11"/>
      <w:szCs w:val="11"/>
      <w:shd w:val="clear" w:color="auto" w:fill="FFFFFF"/>
      <w:lang w:val="tr-TR" w:eastAsia="tr-TR"/>
    </w:rPr>
  </w:style>
  <w:style w:type="paragraph" w:styleId="ListeParagraf">
    <w:name w:val="List Paragraph"/>
    <w:basedOn w:val="Normal"/>
    <w:uiPriority w:val="99"/>
    <w:qFormat/>
    <w:rsid w:val="004B4CF8"/>
    <w:pPr>
      <w:ind w:left="720"/>
      <w:contextualSpacing/>
    </w:pPr>
  </w:style>
  <w:style w:type="paragraph" w:styleId="HTMLncedenBiimlendirilmi">
    <w:name w:val="HTML Preformatted"/>
    <w:basedOn w:val="Normal"/>
    <w:link w:val="HTMLncedenBiimlendirilmiChar"/>
    <w:uiPriority w:val="99"/>
    <w:rsid w:val="004B4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locked/>
    <w:rsid w:val="004B4CF8"/>
    <w:rPr>
      <w:rFonts w:ascii="Courier New" w:hAnsi="Courier New" w:cs="Courier New"/>
      <w:sz w:val="20"/>
      <w:szCs w:val="20"/>
      <w:lang w:eastAsia="tr-TR"/>
    </w:rPr>
  </w:style>
  <w:style w:type="character" w:customStyle="1" w:styleId="Gvdemetni8">
    <w:name w:val="Gövde metni (8)"/>
    <w:basedOn w:val="VarsaylanParagrafYazTipi"/>
    <w:uiPriority w:val="99"/>
    <w:rsid w:val="004B4CF8"/>
    <w:rPr>
      <w:rFonts w:ascii="Times New Roman" w:hAnsi="Times New Roman" w:cs="Times New Roman"/>
      <w:color w:val="000000"/>
      <w:spacing w:val="0"/>
      <w:w w:val="100"/>
      <w:position w:val="0"/>
      <w:sz w:val="20"/>
      <w:szCs w:val="20"/>
      <w:u w:val="none"/>
      <w:lang w:val="tr-TR" w:eastAsia="tr-TR"/>
    </w:rPr>
  </w:style>
  <w:style w:type="character" w:customStyle="1" w:styleId="Gvdemetni5">
    <w:name w:val="Gövde metni (5)"/>
    <w:basedOn w:val="VarsaylanParagrafYazTipi"/>
    <w:uiPriority w:val="99"/>
    <w:rsid w:val="004B4CF8"/>
    <w:rPr>
      <w:rFonts w:ascii="Times New Roman" w:hAnsi="Times New Roman" w:cs="Times New Roman"/>
      <w:color w:val="000000"/>
      <w:spacing w:val="0"/>
      <w:w w:val="100"/>
      <w:position w:val="0"/>
      <w:sz w:val="20"/>
      <w:szCs w:val="20"/>
      <w:u w:val="none"/>
      <w:lang w:val="en-US" w:eastAsia="en-US"/>
    </w:rPr>
  </w:style>
  <w:style w:type="character" w:customStyle="1" w:styleId="A0">
    <w:name w:val="A0"/>
    <w:uiPriority w:val="99"/>
    <w:rsid w:val="004B4CF8"/>
    <w:rPr>
      <w:b/>
      <w:color w:val="000000"/>
      <w:sz w:val="20"/>
    </w:rPr>
  </w:style>
  <w:style w:type="character" w:customStyle="1" w:styleId="Gvdemetni2KalnDeil">
    <w:name w:val="Gövde metni (2) + Kalın Değil"/>
    <w:basedOn w:val="VarsaylanParagrafYazTipi"/>
    <w:uiPriority w:val="99"/>
    <w:rsid w:val="004B4CF8"/>
    <w:rPr>
      <w:rFonts w:ascii="Times New Roman" w:hAnsi="Times New Roman" w:cs="Times New Roman"/>
      <w:b/>
      <w:bCs/>
      <w:color w:val="000000"/>
      <w:spacing w:val="0"/>
      <w:w w:val="100"/>
      <w:position w:val="0"/>
      <w:sz w:val="20"/>
      <w:szCs w:val="20"/>
      <w:u w:val="none"/>
      <w:lang w:val="tr-TR" w:eastAsia="tr-TR"/>
    </w:rPr>
  </w:style>
  <w:style w:type="character" w:customStyle="1" w:styleId="Gvdemetni3">
    <w:name w:val="Gövde metni (3)_"/>
    <w:basedOn w:val="VarsaylanParagrafYazTipi"/>
    <w:link w:val="Gvdemetni30"/>
    <w:uiPriority w:val="99"/>
    <w:locked/>
    <w:rsid w:val="00670A24"/>
    <w:rPr>
      <w:rFonts w:ascii="Sylfaen" w:hAnsi="Sylfaen" w:cs="Sylfaen"/>
      <w:i/>
      <w:iCs/>
      <w:sz w:val="11"/>
      <w:szCs w:val="11"/>
      <w:shd w:val="clear" w:color="auto" w:fill="FFFFFF"/>
    </w:rPr>
  </w:style>
  <w:style w:type="paragraph" w:customStyle="1" w:styleId="Gvdemetni30">
    <w:name w:val="Gövde metni (3)"/>
    <w:basedOn w:val="Normal"/>
    <w:link w:val="Gvdemetni3"/>
    <w:uiPriority w:val="99"/>
    <w:rsid w:val="00670A24"/>
    <w:pPr>
      <w:widowControl w:val="0"/>
      <w:shd w:val="clear" w:color="auto" w:fill="FFFFFF"/>
      <w:spacing w:after="0" w:line="182" w:lineRule="exact"/>
    </w:pPr>
    <w:rPr>
      <w:rFonts w:ascii="Sylfaen" w:hAnsi="Sylfaen" w:cs="Sylfaen"/>
      <w:i/>
      <w:iCs/>
      <w:sz w:val="11"/>
      <w:szCs w:val="11"/>
    </w:rPr>
  </w:style>
  <w:style w:type="paragraph" w:styleId="stbilgi">
    <w:name w:val="header"/>
    <w:basedOn w:val="Normal"/>
    <w:link w:val="stbilgiChar"/>
    <w:uiPriority w:val="99"/>
    <w:semiHidden/>
    <w:rsid w:val="0087700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locked/>
    <w:rsid w:val="00877004"/>
    <w:rPr>
      <w:rFonts w:cs="Times New Roman"/>
      <w:lang w:eastAsia="en-US"/>
    </w:rPr>
  </w:style>
  <w:style w:type="paragraph" w:styleId="Altbilgi">
    <w:name w:val="footer"/>
    <w:basedOn w:val="Normal"/>
    <w:link w:val="AltbilgiChar"/>
    <w:uiPriority w:val="99"/>
    <w:semiHidden/>
    <w:rsid w:val="00877004"/>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locked/>
    <w:rsid w:val="00877004"/>
    <w:rPr>
      <w:rFonts w:cs="Times New Roman"/>
      <w:lang w:eastAsia="en-US"/>
    </w:rPr>
  </w:style>
  <w:style w:type="paragraph" w:styleId="BalonMetni">
    <w:name w:val="Balloon Text"/>
    <w:basedOn w:val="Normal"/>
    <w:link w:val="BalonMetniChar"/>
    <w:uiPriority w:val="99"/>
    <w:semiHidden/>
    <w:rsid w:val="0020394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locked/>
    <w:rsid w:val="0020394E"/>
    <w:rPr>
      <w:rFonts w:ascii="Segoe UI" w:hAnsi="Segoe UI" w:cs="Segoe UI"/>
      <w:sz w:val="18"/>
      <w:szCs w:val="18"/>
      <w:lang w:eastAsia="en-US"/>
    </w:rPr>
  </w:style>
  <w:style w:type="character" w:styleId="Kpr">
    <w:name w:val="Hyperlink"/>
    <w:basedOn w:val="VarsaylanParagrafYazTipi"/>
    <w:uiPriority w:val="99"/>
    <w:rsid w:val="009D2F12"/>
    <w:rPr>
      <w:rFonts w:cs="Times New Roman"/>
      <w:color w:val="0000FF"/>
      <w:u w:val="single"/>
    </w:rPr>
  </w:style>
  <w:style w:type="character" w:customStyle="1" w:styleId="apple-converted-space">
    <w:name w:val="apple-converted-space"/>
    <w:basedOn w:val="VarsaylanParagrafYazTipi"/>
    <w:rsid w:val="009D2F12"/>
    <w:rPr>
      <w:rFonts w:cs="Times New Roman"/>
    </w:rPr>
  </w:style>
  <w:style w:type="character" w:customStyle="1" w:styleId="Balk3Char">
    <w:name w:val="Başlık 3 Char"/>
    <w:basedOn w:val="VarsaylanParagrafYazTipi"/>
    <w:link w:val="Balk3"/>
    <w:uiPriority w:val="9"/>
    <w:rsid w:val="00F51FBA"/>
    <w:rPr>
      <w:rFonts w:ascii="Times New Roman" w:eastAsia="Times New Roman" w:hAnsi="Times New Roman"/>
      <w:b/>
      <w:bCs/>
      <w:sz w:val="27"/>
      <w:szCs w:val="27"/>
    </w:rPr>
  </w:style>
  <w:style w:type="character" w:customStyle="1" w:styleId="il">
    <w:name w:val="il"/>
    <w:basedOn w:val="VarsaylanParagrafYazTipi"/>
    <w:rsid w:val="00F51FBA"/>
  </w:style>
</w:styles>
</file>

<file path=word/webSettings.xml><?xml version="1.0" encoding="utf-8"?>
<w:webSettings xmlns:r="http://schemas.openxmlformats.org/officeDocument/2006/relationships" xmlns:w="http://schemas.openxmlformats.org/wordprocessingml/2006/main">
  <w:divs>
    <w:div w:id="523984039">
      <w:bodyDiv w:val="1"/>
      <w:marLeft w:val="0"/>
      <w:marRight w:val="0"/>
      <w:marTop w:val="0"/>
      <w:marBottom w:val="0"/>
      <w:divBdr>
        <w:top w:val="none" w:sz="0" w:space="0" w:color="auto"/>
        <w:left w:val="none" w:sz="0" w:space="0" w:color="auto"/>
        <w:bottom w:val="none" w:sz="0" w:space="0" w:color="auto"/>
        <w:right w:val="none" w:sz="0" w:space="0" w:color="auto"/>
      </w:divBdr>
    </w:div>
    <w:div w:id="159439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erdemyildirim@gmail.com" TargetMode="External"/><Relationship Id="rId13" Type="http://schemas.openxmlformats.org/officeDocument/2006/relationships/hyperlink" Target="javascript:sa('Murat%20Ulutas')" TargetMode="External"/><Relationship Id="rId18" Type="http://schemas.openxmlformats.org/officeDocument/2006/relationships/hyperlink" Target="javascript:sa('Haydar%20Celik')" TargetMode="External"/><Relationship Id="rId26" Type="http://schemas.openxmlformats.org/officeDocument/2006/relationships/hyperlink" Target="http://www.ncbi.nlm.nih.gov/pubmed?term=Yengil%20E%5BAuthor%5D&amp;cauthor=true&amp;cauthor_uid=25178917" TargetMode="External"/><Relationship Id="rId3" Type="http://schemas.openxmlformats.org/officeDocument/2006/relationships/settings" Target="settings.xml"/><Relationship Id="rId21" Type="http://schemas.openxmlformats.org/officeDocument/2006/relationships/hyperlink" Target="http://www.ncbi.nlm.nih.gov/pubmed/?term=Dekel%20B%5BAuthor%5D&amp;cauthor=true&amp;cauthor_uid=8913217" TargetMode="External"/><Relationship Id="rId7" Type="http://schemas.openxmlformats.org/officeDocument/2006/relationships/hyperlink" Target="mailto:dergi@travma.org" TargetMode="External"/><Relationship Id="rId12" Type="http://schemas.openxmlformats.org/officeDocument/2006/relationships/hyperlink" Target="javascript:sa('Fatih%20Alagoz')" TargetMode="External"/><Relationship Id="rId17" Type="http://schemas.openxmlformats.org/officeDocument/2006/relationships/hyperlink" Target="javascript:sa('Yahya%20Guvenc')" TargetMode="External"/><Relationship Id="rId25" Type="http://schemas.openxmlformats.org/officeDocument/2006/relationships/hyperlink" Target="http://www.ncbi.nlm.nih.gov/pubmed/?term=Vardi%20A%5BAuthor%5D&amp;cauthor=true&amp;cauthor_uid=8913217" TargetMode="External"/><Relationship Id="rId2" Type="http://schemas.openxmlformats.org/officeDocument/2006/relationships/styles" Target="styles.xml"/><Relationship Id="rId16" Type="http://schemas.openxmlformats.org/officeDocument/2006/relationships/hyperlink" Target="javascript:sa('Ahmet%20Gurhan%20Gurcay')" TargetMode="External"/><Relationship Id="rId20" Type="http://schemas.openxmlformats.org/officeDocument/2006/relationships/hyperlink" Target="http://www.ncbi.nlm.nih.gov/pubmed/?term=Paret%20G%5BAuthor%5D&amp;cauthor=true&amp;cauthor_uid=891321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sa('Mehmet%20Secer')" TargetMode="External"/><Relationship Id="rId24" Type="http://schemas.openxmlformats.org/officeDocument/2006/relationships/hyperlink" Target="http://www.ncbi.nlm.nih.gov/pubmed/?term=Weissman%20D%5BAuthor%5D&amp;cauthor=true&amp;cauthor_uid=8913217" TargetMode="External"/><Relationship Id="rId5" Type="http://schemas.openxmlformats.org/officeDocument/2006/relationships/footnotes" Target="footnotes.xml"/><Relationship Id="rId15" Type="http://schemas.openxmlformats.org/officeDocument/2006/relationships/hyperlink" Target="javascript:sa('Ali%20Erdem%20Y%C4%B1ld%C4%B1r%C4%B1m')" TargetMode="External"/><Relationship Id="rId23" Type="http://schemas.openxmlformats.org/officeDocument/2006/relationships/hyperlink" Target="http://www.ncbi.nlm.nih.gov/pubmed/?term=Hadani%20M%5BAuthor%5D&amp;cauthor=true&amp;cauthor_uid=8913217" TargetMode="External"/><Relationship Id="rId28" Type="http://schemas.openxmlformats.org/officeDocument/2006/relationships/fontTable" Target="fontTable.xml"/><Relationship Id="rId10" Type="http://schemas.openxmlformats.org/officeDocument/2006/relationships/hyperlink" Target="javascript:sa('Kadir%20C%C4%B1nar')" TargetMode="External"/><Relationship Id="rId19" Type="http://schemas.openxmlformats.org/officeDocument/2006/relationships/hyperlink" Target="javascript:sa('F%C4%B1rat%20Narin')" TargetMode="External"/><Relationship Id="rId4" Type="http://schemas.openxmlformats.org/officeDocument/2006/relationships/webSettings" Target="webSettings.xml"/><Relationship Id="rId9" Type="http://schemas.openxmlformats.org/officeDocument/2006/relationships/hyperlink" Target="mailto:dergi@travma.org" TargetMode="External"/><Relationship Id="rId14" Type="http://schemas.openxmlformats.org/officeDocument/2006/relationships/hyperlink" Target="javascript:sa('Ozhan%20Merzuk%20Uckun')" TargetMode="External"/><Relationship Id="rId22" Type="http://schemas.openxmlformats.org/officeDocument/2006/relationships/hyperlink" Target="http://www.ncbi.nlm.nih.gov/pubmed/?term=Yellin%20A%5BAuthor%5D&amp;cauthor=true&amp;cauthor_uid=8913217" TargetMode="External"/><Relationship Id="rId27" Type="http://schemas.openxmlformats.org/officeDocument/2006/relationships/hyperlink" Target="http://www.ncbi.nlm.nih.gov/pubmed/251789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4289</Words>
  <Characters>24449</Characters>
  <Application>Microsoft Office Word</Application>
  <DocSecurity>0</DocSecurity>
  <Lines>203</Lines>
  <Paragraphs>57</Paragraphs>
  <ScaleCrop>false</ScaleCrop>
  <Company>SilentAll Team</Company>
  <LinksUpToDate>false</LinksUpToDate>
  <CharactersWithSpaces>28681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ÖZET</dc:title>
  <dc:subject/>
  <dc:creator>arzu</dc:creator>
  <cp:keywords/>
  <dc:description/>
  <cp:lastModifiedBy>aeyildirim</cp:lastModifiedBy>
  <cp:revision>2</cp:revision>
  <dcterms:created xsi:type="dcterms:W3CDTF">2015-04-06T14:07:00Z</dcterms:created>
  <dcterms:modified xsi:type="dcterms:W3CDTF">2015-04-06T14:07:00Z</dcterms:modified>
</cp:coreProperties>
</file>